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270AB" w14:textId="77777777" w:rsidR="00AF03AA" w:rsidRPr="00374EF8" w:rsidRDefault="00AF03AA" w:rsidP="00AF03AA">
      <w:pPr>
        <w:spacing w:after="240" w:line="312" w:lineRule="auto"/>
        <w:jc w:val="center"/>
        <w:rPr>
          <w:rFonts w:ascii="Arial" w:eastAsia="Times New Roman" w:hAnsi="Arial" w:cs="Arial"/>
          <w:b/>
          <w:w w:val="100"/>
          <w:sz w:val="22"/>
          <w:szCs w:val="22"/>
          <w:lang w:eastAsia="en-US"/>
        </w:rPr>
      </w:pPr>
      <w:bookmarkStart w:id="0" w:name="_Hlk230292405"/>
      <w:r>
        <w:rPr>
          <w:rFonts w:ascii="Arial" w:eastAsia="Times New Roman" w:hAnsi="Arial" w:cs="Arial"/>
          <w:b/>
          <w:w w:val="100"/>
          <w:sz w:val="22"/>
          <w:szCs w:val="22"/>
          <w:lang w:eastAsia="en-US"/>
        </w:rPr>
        <w:t xml:space="preserve">Erklärung </w:t>
      </w:r>
      <w:r w:rsidRPr="0044443F">
        <w:rPr>
          <w:rFonts w:ascii="Arial" w:eastAsia="Times New Roman" w:hAnsi="Arial" w:cs="Arial"/>
          <w:b/>
          <w:w w:val="100"/>
          <w:sz w:val="22"/>
          <w:szCs w:val="22"/>
          <w:lang w:eastAsia="en-US"/>
        </w:rPr>
        <w:t>Aussc</w:t>
      </w:r>
      <w:r>
        <w:rPr>
          <w:rFonts w:ascii="Arial" w:eastAsia="Times New Roman" w:hAnsi="Arial" w:cs="Arial"/>
          <w:b/>
          <w:w w:val="100"/>
          <w:sz w:val="22"/>
          <w:szCs w:val="22"/>
          <w:lang w:eastAsia="en-US"/>
        </w:rPr>
        <w:t>hlussgründe gemäß §§ 123, 124 GWB</w:t>
      </w:r>
      <w:r>
        <w:rPr>
          <w:rFonts w:ascii="Arial" w:eastAsia="Times New Roman" w:hAnsi="Arial" w:cs="Arial"/>
          <w:b/>
          <w:w w:val="100"/>
          <w:sz w:val="22"/>
          <w:szCs w:val="22"/>
          <w:lang w:eastAsia="en-US"/>
        </w:rPr>
        <w:br/>
        <w:t>und Russland-Sanktionen gemäß Art. 5k der EU-Verordnung Nr. 833/2014</w:t>
      </w:r>
      <w:r>
        <w:rPr>
          <w:rFonts w:ascii="Arial" w:eastAsia="Times New Roman" w:hAnsi="Arial" w:cs="Arial"/>
          <w:b/>
          <w:w w:val="100"/>
          <w:sz w:val="22"/>
          <w:szCs w:val="22"/>
          <w:lang w:eastAsia="en-US"/>
        </w:rPr>
        <w:br/>
      </w:r>
      <w:r w:rsidRPr="00975D26">
        <w:rPr>
          <w:rFonts w:ascii="Arial" w:eastAsia="Times New Roman" w:hAnsi="Arial" w:cs="Arial"/>
          <w:b/>
          <w:w w:val="100"/>
          <w:sz w:val="22"/>
          <w:szCs w:val="22"/>
          <w:lang w:eastAsia="en-US"/>
        </w:rPr>
        <w:t>in der Fassung des Art. 1 Ziff. 16 der Verordnung (EU) 2025/2033 des Rates vom 23.</w:t>
      </w:r>
      <w:r>
        <w:rPr>
          <w:rFonts w:ascii="Arial" w:eastAsia="Times New Roman" w:hAnsi="Arial" w:cs="Arial"/>
          <w:b/>
          <w:w w:val="100"/>
          <w:sz w:val="22"/>
          <w:szCs w:val="22"/>
          <w:lang w:eastAsia="en-US"/>
        </w:rPr>
        <w:t> </w:t>
      </w:r>
      <w:r w:rsidRPr="00975D26">
        <w:rPr>
          <w:rFonts w:ascii="Arial" w:eastAsia="Times New Roman" w:hAnsi="Arial" w:cs="Arial"/>
          <w:b/>
          <w:w w:val="100"/>
          <w:sz w:val="22"/>
          <w:szCs w:val="22"/>
          <w:lang w:eastAsia="en-US"/>
        </w:rPr>
        <w:t>Oktober 2025</w:t>
      </w:r>
    </w:p>
    <w:tbl>
      <w:tblPr>
        <w:tblStyle w:val="Tabellenraster"/>
        <w:tblW w:w="9322" w:type="dxa"/>
        <w:tblInd w:w="108" w:type="dxa"/>
        <w:tblLayout w:type="fixed"/>
        <w:tblLook w:val="04A0" w:firstRow="1" w:lastRow="0" w:firstColumn="1" w:lastColumn="0" w:noHBand="0" w:noVBand="1"/>
      </w:tblPr>
      <w:tblGrid>
        <w:gridCol w:w="4211"/>
        <w:gridCol w:w="5111"/>
      </w:tblGrid>
      <w:tr w:rsidR="009377FE" w:rsidRPr="009377FE" w14:paraId="48CB8349" w14:textId="77777777" w:rsidTr="00AF03AA">
        <w:tc>
          <w:tcPr>
            <w:tcW w:w="4211" w:type="dxa"/>
          </w:tcPr>
          <w:bookmarkEnd w:id="0"/>
          <w:p w14:paraId="1DC54009" w14:textId="77777777" w:rsidR="009377FE" w:rsidRPr="009377FE" w:rsidRDefault="009377FE" w:rsidP="009377FE">
            <w:pPr>
              <w:spacing w:before="120" w:after="120" w:line="312" w:lineRule="auto"/>
              <w:rPr>
                <w:rFonts w:ascii="Arial" w:eastAsia="Times New Roman" w:hAnsi="Arial" w:cs="Arial"/>
                <w:sz w:val="22"/>
                <w:szCs w:val="22"/>
              </w:rPr>
            </w:pPr>
            <w:r w:rsidRPr="009377FE">
              <w:rPr>
                <w:rFonts w:ascii="Arial" w:eastAsia="Times New Roman" w:hAnsi="Arial" w:cs="Arial"/>
                <w:sz w:val="22"/>
                <w:szCs w:val="22"/>
              </w:rPr>
              <w:t>Name des Unternehmens</w:t>
            </w:r>
          </w:p>
        </w:tc>
        <w:sdt>
          <w:sdtPr>
            <w:rPr>
              <w:rFonts w:ascii="Arial" w:eastAsia="Times New Roman" w:hAnsi="Arial" w:cs="Arial"/>
              <w:sz w:val="22"/>
              <w:szCs w:val="22"/>
            </w:rPr>
            <w:alias w:val="Name des Unternehmens"/>
            <w:tag w:val="Name des Unternehmens"/>
            <w:id w:val="-1177801061"/>
            <w:placeholder>
              <w:docPart w:val="B14972692F5A41FDB7ECCFBE8948443E"/>
            </w:placeholder>
            <w:showingPlcHdr/>
          </w:sdtPr>
          <w:sdtContent>
            <w:tc>
              <w:tcPr>
                <w:tcW w:w="5111" w:type="dxa"/>
              </w:tcPr>
              <w:p w14:paraId="333664F3" w14:textId="15120E0C" w:rsidR="009377FE" w:rsidRPr="002C00D2" w:rsidRDefault="002C00D2" w:rsidP="009377FE">
                <w:pPr>
                  <w:spacing w:before="120" w:after="120" w:line="312" w:lineRule="auto"/>
                  <w:rPr>
                    <w:rFonts w:ascii="Arial" w:eastAsia="Times New Roman" w:hAnsi="Arial" w:cs="Arial"/>
                    <w:sz w:val="22"/>
                    <w:szCs w:val="22"/>
                  </w:rPr>
                </w:pPr>
                <w:r w:rsidRPr="00604313">
                  <w:rPr>
                    <w:rStyle w:val="Platzhaltertext"/>
                    <w:color w:val="BEE5FF" w:themeColor="accent5" w:themeTint="33"/>
                    <w:shd w:val="clear" w:color="auto" w:fill="BEE5FF" w:themeFill="accent5" w:themeFillTint="33"/>
                  </w:rPr>
                  <w:t>Klicken Sie hier, um Text einzugeben.</w:t>
                </w:r>
              </w:p>
            </w:tc>
          </w:sdtContent>
        </w:sdt>
      </w:tr>
      <w:tr w:rsidR="009377FE" w:rsidRPr="009377FE" w14:paraId="28E528CA" w14:textId="77777777" w:rsidTr="00AF03AA">
        <w:tc>
          <w:tcPr>
            <w:tcW w:w="4211" w:type="dxa"/>
          </w:tcPr>
          <w:p w14:paraId="42786C86" w14:textId="77777777" w:rsidR="009377FE" w:rsidRPr="009377FE" w:rsidRDefault="009377FE" w:rsidP="009377FE">
            <w:pPr>
              <w:spacing w:before="120" w:after="120" w:line="312" w:lineRule="auto"/>
              <w:rPr>
                <w:rFonts w:ascii="Arial" w:eastAsia="Times New Roman" w:hAnsi="Arial" w:cs="Arial"/>
                <w:sz w:val="22"/>
                <w:szCs w:val="22"/>
              </w:rPr>
            </w:pPr>
            <w:r w:rsidRPr="009377FE">
              <w:rPr>
                <w:rFonts w:ascii="Arial" w:eastAsia="Times New Roman" w:hAnsi="Arial" w:cs="Arial"/>
                <w:sz w:val="22"/>
                <w:szCs w:val="22"/>
              </w:rPr>
              <w:t>Anschrift:</w:t>
            </w:r>
          </w:p>
        </w:tc>
        <w:sdt>
          <w:sdtPr>
            <w:rPr>
              <w:rFonts w:ascii="Arial" w:eastAsia="Times New Roman" w:hAnsi="Arial" w:cs="Arial"/>
              <w:sz w:val="22"/>
              <w:szCs w:val="22"/>
            </w:rPr>
            <w:alias w:val="Anschrift"/>
            <w:tag w:val="Anschrift"/>
            <w:id w:val="1089355228"/>
            <w:placeholder>
              <w:docPart w:val="23D1D44F58A54FA69C290F6615A1418A"/>
            </w:placeholder>
            <w:showingPlcHdr/>
          </w:sdtPr>
          <w:sdtContent>
            <w:tc>
              <w:tcPr>
                <w:tcW w:w="5111" w:type="dxa"/>
              </w:tcPr>
              <w:p w14:paraId="28D5B09C" w14:textId="31C51953" w:rsidR="009377FE" w:rsidRPr="002C00D2" w:rsidRDefault="002C00D2" w:rsidP="009377FE">
                <w:pPr>
                  <w:spacing w:before="120" w:after="120" w:line="312" w:lineRule="auto"/>
                  <w:rPr>
                    <w:rFonts w:ascii="Arial" w:eastAsia="Times New Roman" w:hAnsi="Arial" w:cs="Arial"/>
                    <w:sz w:val="22"/>
                    <w:szCs w:val="22"/>
                  </w:rPr>
                </w:pPr>
                <w:r w:rsidRPr="00604313">
                  <w:rPr>
                    <w:rStyle w:val="Platzhaltertext"/>
                    <w:color w:val="BEE5FF" w:themeColor="accent5" w:themeTint="33"/>
                    <w:shd w:val="clear" w:color="auto" w:fill="BEE5FF" w:themeFill="accent5" w:themeFillTint="33"/>
                  </w:rPr>
                  <w:t>Klicken Sie hier, um Text einzugeben.</w:t>
                </w:r>
              </w:p>
            </w:tc>
          </w:sdtContent>
        </w:sdt>
      </w:tr>
    </w:tbl>
    <w:p w14:paraId="7A5A983C" w14:textId="77777777" w:rsidR="00AD5FB1" w:rsidRDefault="00AD5FB1" w:rsidP="00B2170F">
      <w:pPr>
        <w:pStyle w:val="Standard125cm"/>
        <w:spacing w:before="600" w:line="288" w:lineRule="auto"/>
        <w:ind w:left="0"/>
        <w:rPr>
          <w:rFonts w:cs="Arial"/>
          <w:szCs w:val="22"/>
        </w:rPr>
      </w:pPr>
      <w:r>
        <w:rPr>
          <w:rFonts w:cs="Arial"/>
          <w:szCs w:val="22"/>
        </w:rPr>
        <w:t>I</w:t>
      </w:r>
      <w:r w:rsidRPr="00374EF8">
        <w:rPr>
          <w:rFonts w:cs="Arial"/>
          <w:szCs w:val="22"/>
        </w:rPr>
        <w:t>ch</w:t>
      </w:r>
      <w:r>
        <w:rPr>
          <w:rFonts w:cs="Arial"/>
          <w:szCs w:val="22"/>
        </w:rPr>
        <w:t xml:space="preserve"> erkläre </w:t>
      </w:r>
      <w:r w:rsidRPr="00374EF8">
        <w:rPr>
          <w:rFonts w:cs="Arial"/>
          <w:szCs w:val="22"/>
        </w:rPr>
        <w:t>/</w:t>
      </w:r>
      <w:r>
        <w:rPr>
          <w:rFonts w:cs="Arial"/>
          <w:szCs w:val="22"/>
        </w:rPr>
        <w:t xml:space="preserve"> Wir erklären</w:t>
      </w:r>
      <w:r w:rsidRPr="00374EF8">
        <w:rPr>
          <w:rFonts w:cs="Arial"/>
          <w:szCs w:val="22"/>
        </w:rPr>
        <w:t>, dass</w:t>
      </w:r>
    </w:p>
    <w:p w14:paraId="008F2140" w14:textId="77777777" w:rsidR="00AD5FB1" w:rsidRDefault="00000000" w:rsidP="00216999">
      <w:pPr>
        <w:pStyle w:val="Standard125cm"/>
        <w:spacing w:line="288" w:lineRule="auto"/>
        <w:ind w:left="397" w:hanging="397"/>
        <w:rPr>
          <w:rFonts w:cs="Arial"/>
          <w:szCs w:val="22"/>
        </w:rPr>
      </w:pPr>
      <w:sdt>
        <w:sdtPr>
          <w:rPr>
            <w:rFonts w:cs="Arial"/>
            <w:szCs w:val="22"/>
          </w:rPr>
          <w:id w:val="909501066"/>
          <w14:checkbox>
            <w14:checked w14:val="0"/>
            <w14:checkedState w14:val="2612" w14:font="MS Gothic"/>
            <w14:uncheckedState w14:val="2610" w14:font="MS Gothic"/>
          </w14:checkbox>
        </w:sdtPr>
        <w:sdtContent>
          <w:r w:rsidR="00AD5FB1">
            <w:rPr>
              <w:rFonts w:ascii="MS Gothic" w:eastAsia="MS Gothic" w:hAnsi="MS Gothic" w:cs="Arial" w:hint="eastAsia"/>
              <w:szCs w:val="22"/>
            </w:rPr>
            <w:t>☐</w:t>
          </w:r>
        </w:sdtContent>
      </w:sdt>
      <w:r w:rsidR="00AD5FB1" w:rsidRPr="009708D7">
        <w:rPr>
          <w:rFonts w:cs="Arial"/>
          <w:szCs w:val="22"/>
        </w:rPr>
        <w:t xml:space="preserve"> </w:t>
      </w:r>
      <w:r w:rsidR="00AD5FB1">
        <w:rPr>
          <w:rFonts w:cs="Arial"/>
          <w:szCs w:val="22"/>
        </w:rPr>
        <w:tab/>
        <w:t xml:space="preserve">keiner </w:t>
      </w:r>
      <w:r w:rsidR="00214777">
        <w:rPr>
          <w:rFonts w:cs="Arial"/>
          <w:szCs w:val="22"/>
        </w:rPr>
        <w:t xml:space="preserve">der in den </w:t>
      </w:r>
      <w:r w:rsidR="00A27BC6">
        <w:rPr>
          <w:rFonts w:cs="Arial"/>
          <w:szCs w:val="22"/>
        </w:rPr>
        <w:t>folgenden</w:t>
      </w:r>
      <w:r w:rsidR="00214777">
        <w:rPr>
          <w:rFonts w:cs="Arial"/>
          <w:szCs w:val="22"/>
        </w:rPr>
        <w:t xml:space="preserve"> Regelungen enthaltenen</w:t>
      </w:r>
      <w:r w:rsidR="00AD5FB1">
        <w:rPr>
          <w:rFonts w:cs="Arial"/>
          <w:szCs w:val="22"/>
        </w:rPr>
        <w:t xml:space="preserve"> Ausschlussgründe auf mich / auf uns zu</w:t>
      </w:r>
      <w:r w:rsidR="00A27BC6">
        <w:rPr>
          <w:rFonts w:cs="Arial"/>
          <w:szCs w:val="22"/>
        </w:rPr>
        <w:t>trifft:</w:t>
      </w:r>
    </w:p>
    <w:p w14:paraId="0DFB33A6" w14:textId="77777777" w:rsidR="00A27BC6" w:rsidRDefault="00A27BC6" w:rsidP="00A27BC6">
      <w:pPr>
        <w:pStyle w:val="Standard125cm"/>
        <w:tabs>
          <w:tab w:val="left" w:pos="709"/>
        </w:tabs>
        <w:spacing w:before="120" w:after="120" w:line="288" w:lineRule="auto"/>
        <w:ind w:left="426"/>
      </w:pPr>
      <w:r>
        <w:t xml:space="preserve">- </w:t>
      </w:r>
      <w:r>
        <w:tab/>
        <w:t xml:space="preserve">§ 123 GWB (s. </w:t>
      </w:r>
      <w:r w:rsidRPr="00B2204F">
        <w:rPr>
          <w:b/>
        </w:rPr>
        <w:t>Anhang 1</w:t>
      </w:r>
      <w:r>
        <w:t>)</w:t>
      </w:r>
    </w:p>
    <w:p w14:paraId="78F91EE6" w14:textId="77777777" w:rsidR="00A27BC6" w:rsidRDefault="00A27BC6" w:rsidP="00A27BC6">
      <w:pPr>
        <w:pStyle w:val="Standard125cm"/>
        <w:tabs>
          <w:tab w:val="left" w:pos="709"/>
        </w:tabs>
        <w:spacing w:before="120" w:after="120" w:line="288" w:lineRule="auto"/>
        <w:ind w:left="426"/>
      </w:pPr>
      <w:r>
        <w:t xml:space="preserve">- </w:t>
      </w:r>
      <w:r>
        <w:tab/>
        <w:t xml:space="preserve">§ 124 GWB (s. </w:t>
      </w:r>
      <w:r w:rsidRPr="00B2204F">
        <w:rPr>
          <w:b/>
        </w:rPr>
        <w:t>Anhang 2</w:t>
      </w:r>
      <w:r>
        <w:t>)</w:t>
      </w:r>
    </w:p>
    <w:p w14:paraId="082360B8" w14:textId="77777777" w:rsidR="00A27BC6" w:rsidRDefault="00A27BC6" w:rsidP="00A27BC6">
      <w:pPr>
        <w:pStyle w:val="Standard125cm"/>
        <w:tabs>
          <w:tab w:val="left" w:pos="709"/>
        </w:tabs>
        <w:spacing w:before="120" w:after="120" w:line="288" w:lineRule="auto"/>
        <w:ind w:left="426"/>
        <w:rPr>
          <w:rFonts w:cs="Arial"/>
          <w:szCs w:val="22"/>
        </w:rPr>
      </w:pPr>
      <w:r>
        <w:rPr>
          <w:rFonts w:cs="Arial"/>
          <w:szCs w:val="22"/>
        </w:rPr>
        <w:t xml:space="preserve">- </w:t>
      </w:r>
      <w:r>
        <w:rPr>
          <w:rFonts w:cs="Arial"/>
          <w:szCs w:val="22"/>
        </w:rPr>
        <w:tab/>
        <w:t>§ </w:t>
      </w:r>
      <w:r w:rsidRPr="007417EE">
        <w:rPr>
          <w:rFonts w:cs="Arial"/>
          <w:szCs w:val="22"/>
        </w:rPr>
        <w:t xml:space="preserve">124 Abs. 2 GWB i.V.m. </w:t>
      </w:r>
      <w:r>
        <w:rPr>
          <w:rFonts w:cs="Arial"/>
          <w:szCs w:val="22"/>
        </w:rPr>
        <w:t>§ </w:t>
      </w:r>
      <w:r w:rsidRPr="007417EE">
        <w:rPr>
          <w:rFonts w:cs="Arial"/>
          <w:szCs w:val="22"/>
        </w:rPr>
        <w:t>19 Abs. 1 i.V.m.</w:t>
      </w:r>
      <w:r>
        <w:rPr>
          <w:rFonts w:cs="Arial"/>
          <w:szCs w:val="22"/>
        </w:rPr>
        <w:t xml:space="preserve"> § 21 Mindestlohngesetz (s. </w:t>
      </w:r>
      <w:r w:rsidRPr="00B2204F">
        <w:rPr>
          <w:rFonts w:cs="Arial"/>
          <w:b/>
          <w:szCs w:val="22"/>
        </w:rPr>
        <w:t>Anhang 3</w:t>
      </w:r>
      <w:r>
        <w:rPr>
          <w:rFonts w:cs="Arial"/>
          <w:szCs w:val="22"/>
        </w:rPr>
        <w:t>)</w:t>
      </w:r>
    </w:p>
    <w:p w14:paraId="50423827" w14:textId="77777777" w:rsidR="00A27BC6" w:rsidRDefault="00A27BC6" w:rsidP="00A27BC6">
      <w:pPr>
        <w:pStyle w:val="Standard125cm"/>
        <w:tabs>
          <w:tab w:val="left" w:pos="709"/>
        </w:tabs>
        <w:spacing w:before="120" w:after="120" w:line="288" w:lineRule="auto"/>
        <w:ind w:hanging="283"/>
        <w:rPr>
          <w:rFonts w:cs="Arial"/>
          <w:szCs w:val="22"/>
        </w:rPr>
      </w:pPr>
      <w:r>
        <w:rPr>
          <w:rFonts w:cs="Arial"/>
          <w:szCs w:val="22"/>
        </w:rPr>
        <w:t xml:space="preserve">- </w:t>
      </w:r>
      <w:r>
        <w:rPr>
          <w:rFonts w:cs="Arial"/>
          <w:szCs w:val="22"/>
        </w:rPr>
        <w:tab/>
        <w:t>§ </w:t>
      </w:r>
      <w:r w:rsidRPr="007417EE">
        <w:rPr>
          <w:rFonts w:cs="Arial"/>
          <w:szCs w:val="22"/>
        </w:rPr>
        <w:t xml:space="preserve">124 Abs. 2 GWB i.V.m. </w:t>
      </w:r>
      <w:r>
        <w:rPr>
          <w:rFonts w:cs="Arial"/>
          <w:szCs w:val="22"/>
        </w:rPr>
        <w:t>§ </w:t>
      </w:r>
      <w:r w:rsidRPr="007417EE">
        <w:rPr>
          <w:rFonts w:cs="Arial"/>
          <w:szCs w:val="22"/>
        </w:rPr>
        <w:t xml:space="preserve">21 Abs. 1 i.V.m. </w:t>
      </w:r>
      <w:r>
        <w:rPr>
          <w:rFonts w:cs="Arial"/>
          <w:szCs w:val="22"/>
        </w:rPr>
        <w:t>§ 23 Arbeitnehmer-Entsendegesetz (s. </w:t>
      </w:r>
      <w:r w:rsidRPr="00B2204F">
        <w:rPr>
          <w:rFonts w:cs="Arial"/>
          <w:b/>
          <w:szCs w:val="22"/>
        </w:rPr>
        <w:t>Anhang 4</w:t>
      </w:r>
      <w:r>
        <w:rPr>
          <w:rFonts w:cs="Arial"/>
          <w:szCs w:val="22"/>
        </w:rPr>
        <w:t>)</w:t>
      </w:r>
    </w:p>
    <w:p w14:paraId="17710AAF" w14:textId="77777777" w:rsidR="00A27BC6" w:rsidRDefault="00A27BC6" w:rsidP="00A27BC6">
      <w:pPr>
        <w:pStyle w:val="Standard125cm"/>
        <w:tabs>
          <w:tab w:val="left" w:pos="709"/>
        </w:tabs>
        <w:spacing w:before="120" w:after="120" w:line="288" w:lineRule="auto"/>
        <w:ind w:left="426"/>
        <w:rPr>
          <w:rFonts w:cs="Arial"/>
          <w:szCs w:val="22"/>
        </w:rPr>
      </w:pPr>
      <w:r>
        <w:rPr>
          <w:rFonts w:cs="Arial"/>
          <w:szCs w:val="22"/>
        </w:rPr>
        <w:t xml:space="preserve">- </w:t>
      </w:r>
      <w:r>
        <w:rPr>
          <w:rFonts w:cs="Arial"/>
          <w:szCs w:val="22"/>
        </w:rPr>
        <w:tab/>
        <w:t>§ </w:t>
      </w:r>
      <w:r w:rsidRPr="007417EE">
        <w:rPr>
          <w:rFonts w:cs="Arial"/>
          <w:szCs w:val="22"/>
        </w:rPr>
        <w:t xml:space="preserve">124 Abs. 2 GWB i.V.m. </w:t>
      </w:r>
      <w:r>
        <w:rPr>
          <w:rFonts w:cs="Arial"/>
          <w:szCs w:val="22"/>
        </w:rPr>
        <w:t>§ </w:t>
      </w:r>
      <w:r w:rsidRPr="007417EE">
        <w:rPr>
          <w:rFonts w:cs="Arial"/>
          <w:szCs w:val="22"/>
        </w:rPr>
        <w:t>98c Abs.</w:t>
      </w:r>
      <w:r>
        <w:rPr>
          <w:rFonts w:cs="Arial"/>
          <w:szCs w:val="22"/>
        </w:rPr>
        <w:t xml:space="preserve"> 1 Aufenthaltsgesetz </w:t>
      </w:r>
      <w:r>
        <w:t xml:space="preserve">(s. </w:t>
      </w:r>
      <w:r w:rsidRPr="00B2204F">
        <w:rPr>
          <w:b/>
        </w:rPr>
        <w:t>Anhang 5</w:t>
      </w:r>
      <w:r>
        <w:t>)</w:t>
      </w:r>
    </w:p>
    <w:p w14:paraId="66B39F3C" w14:textId="77777777" w:rsidR="00A27BC6" w:rsidRDefault="00A27BC6" w:rsidP="00A27BC6">
      <w:pPr>
        <w:pStyle w:val="Standard125cm"/>
        <w:tabs>
          <w:tab w:val="left" w:pos="709"/>
        </w:tabs>
        <w:spacing w:before="120" w:after="120" w:line="288" w:lineRule="auto"/>
        <w:ind w:hanging="283"/>
      </w:pPr>
      <w:r>
        <w:rPr>
          <w:rFonts w:cs="Arial"/>
          <w:szCs w:val="22"/>
        </w:rPr>
        <w:t xml:space="preserve">- </w:t>
      </w:r>
      <w:r>
        <w:rPr>
          <w:rFonts w:cs="Arial"/>
          <w:szCs w:val="22"/>
        </w:rPr>
        <w:tab/>
        <w:t>§ </w:t>
      </w:r>
      <w:r w:rsidRPr="007417EE">
        <w:rPr>
          <w:rFonts w:cs="Arial"/>
          <w:szCs w:val="22"/>
        </w:rPr>
        <w:t xml:space="preserve">124 Abs. 2 GWB i.V.m. </w:t>
      </w:r>
      <w:r>
        <w:rPr>
          <w:rFonts w:cs="Arial"/>
          <w:szCs w:val="22"/>
        </w:rPr>
        <w:t>§ </w:t>
      </w:r>
      <w:r w:rsidRPr="007417EE">
        <w:rPr>
          <w:rFonts w:cs="Arial"/>
          <w:szCs w:val="22"/>
        </w:rPr>
        <w:t xml:space="preserve">21 Abs. 1 S. 1, 2 Schwarzarbeitsbekämpfungsgesetz </w:t>
      </w:r>
      <w:r>
        <w:t>(s. </w:t>
      </w:r>
      <w:r w:rsidRPr="00B2204F">
        <w:rPr>
          <w:b/>
        </w:rPr>
        <w:t>Anhang 6</w:t>
      </w:r>
      <w:r>
        <w:t>)</w:t>
      </w:r>
    </w:p>
    <w:p w14:paraId="4BE0284E" w14:textId="67AA0B98" w:rsidR="00FF456E" w:rsidRPr="00FF456E" w:rsidRDefault="00FF456E" w:rsidP="00FF456E">
      <w:pPr>
        <w:pStyle w:val="Standard125cm"/>
        <w:tabs>
          <w:tab w:val="left" w:pos="709"/>
        </w:tabs>
        <w:spacing w:before="120" w:after="120" w:line="288" w:lineRule="auto"/>
        <w:ind w:hanging="283"/>
      </w:pPr>
      <w:r>
        <w:rPr>
          <w:rFonts w:cs="Arial"/>
          <w:szCs w:val="22"/>
        </w:rPr>
        <w:t xml:space="preserve">- </w:t>
      </w:r>
      <w:r>
        <w:rPr>
          <w:rFonts w:cs="Arial"/>
          <w:szCs w:val="22"/>
        </w:rPr>
        <w:tab/>
      </w:r>
      <w:r w:rsidRPr="00FF456E">
        <w:rPr>
          <w:rFonts w:cs="Arial"/>
          <w:szCs w:val="22"/>
        </w:rPr>
        <w:t xml:space="preserve">§ 124 Abs. 2 GWB i.V.m. § 22 Lieferkettensorgfaltspflichtengesetz (s. </w:t>
      </w:r>
      <w:r w:rsidRPr="00FF456E">
        <w:rPr>
          <w:rFonts w:cs="Arial"/>
          <w:b/>
          <w:bCs/>
          <w:szCs w:val="22"/>
        </w:rPr>
        <w:t>Anhang 7</w:t>
      </w:r>
      <w:r w:rsidRPr="00FF456E">
        <w:rPr>
          <w:rFonts w:cs="Arial"/>
          <w:szCs w:val="22"/>
        </w:rPr>
        <w:t>)</w:t>
      </w:r>
    </w:p>
    <w:p w14:paraId="13F09B77" w14:textId="5AF33B72" w:rsidR="00AD5FB1" w:rsidRDefault="00000000" w:rsidP="00216999">
      <w:pPr>
        <w:pStyle w:val="Standard125cm"/>
        <w:spacing w:line="288" w:lineRule="auto"/>
        <w:ind w:left="397" w:hanging="397"/>
        <w:rPr>
          <w:rFonts w:cs="Arial"/>
          <w:szCs w:val="22"/>
        </w:rPr>
      </w:pPr>
      <w:sdt>
        <w:sdtPr>
          <w:rPr>
            <w:rFonts w:cs="Arial"/>
            <w:szCs w:val="22"/>
          </w:rPr>
          <w:id w:val="780070949"/>
          <w14:checkbox>
            <w14:checked w14:val="0"/>
            <w14:checkedState w14:val="2612" w14:font="MS Gothic"/>
            <w14:uncheckedState w14:val="2610" w14:font="MS Gothic"/>
          </w14:checkbox>
        </w:sdtPr>
        <w:sdtContent>
          <w:r w:rsidR="00AD5FB1">
            <w:rPr>
              <w:rFonts w:ascii="MS Gothic" w:eastAsia="MS Gothic" w:hAnsi="MS Gothic" w:cs="Arial" w:hint="eastAsia"/>
              <w:szCs w:val="22"/>
            </w:rPr>
            <w:t>☐</w:t>
          </w:r>
        </w:sdtContent>
      </w:sdt>
      <w:r w:rsidR="00AD5FB1" w:rsidRPr="009708D7">
        <w:rPr>
          <w:rFonts w:cs="Arial"/>
          <w:szCs w:val="22"/>
        </w:rPr>
        <w:t xml:space="preserve"> </w:t>
      </w:r>
      <w:r w:rsidR="00AD5FB1">
        <w:rPr>
          <w:rFonts w:cs="Arial"/>
          <w:szCs w:val="22"/>
        </w:rPr>
        <w:tab/>
        <w:t xml:space="preserve">folgende </w:t>
      </w:r>
      <w:r w:rsidR="00214777">
        <w:rPr>
          <w:rFonts w:cs="Arial"/>
          <w:szCs w:val="22"/>
        </w:rPr>
        <w:t>in den vorstehend genannten Regelungen enthaltenen Ausschlussgründe</w:t>
      </w:r>
      <w:r w:rsidR="00AD5FB1">
        <w:rPr>
          <w:rFonts w:cs="Arial"/>
          <w:szCs w:val="22"/>
        </w:rPr>
        <w:t xml:space="preserve"> auf uns zutreffen: </w:t>
      </w:r>
      <w:sdt>
        <w:sdtPr>
          <w:rPr>
            <w:rFonts w:cs="Arial"/>
            <w:szCs w:val="22"/>
          </w:rPr>
          <w:id w:val="1757097123"/>
          <w:showingPlcHdr/>
        </w:sdtPr>
        <w:sdtContent>
          <w:r w:rsidR="002C00D2" w:rsidRPr="00EB19E8">
            <w:rPr>
              <w:color w:val="BEE5FF" w:themeColor="accent5" w:themeTint="33"/>
              <w:szCs w:val="24"/>
              <w:shd w:val="clear" w:color="auto" w:fill="BEE5FF" w:themeFill="accent5" w:themeFillTint="33"/>
            </w:rPr>
            <w:t>Klicken Sie hier, um Text einzugeben.</w:t>
          </w:r>
        </w:sdtContent>
      </w:sdt>
    </w:p>
    <w:p w14:paraId="497FA72C" w14:textId="35BCDFA1" w:rsidR="00FF456E" w:rsidRDefault="00FF456E" w:rsidP="00FF456E">
      <w:pPr>
        <w:pStyle w:val="Standard125cm"/>
        <w:tabs>
          <w:tab w:val="left" w:pos="426"/>
          <w:tab w:val="left" w:pos="851"/>
        </w:tabs>
        <w:spacing w:before="240" w:line="288" w:lineRule="auto"/>
        <w:ind w:left="0"/>
        <w:rPr>
          <w:color w:val="000000"/>
        </w:rPr>
      </w:pPr>
      <w:r w:rsidRPr="00937D25">
        <w:rPr>
          <w:color w:val="000000"/>
        </w:rPr>
        <w:t xml:space="preserve">Diese Angaben </w:t>
      </w:r>
      <w:r>
        <w:rPr>
          <w:color w:val="000000"/>
        </w:rPr>
        <w:t>sind vollständig; im Übrigen treffen die in den oben genannten Regelungen enthaltenen Ausschlussgründe nicht auf mich / auf uns zu. Die in den Anhängen zitierten Regelungen sind Bestandteil dieser Erklärung.</w:t>
      </w:r>
    </w:p>
    <w:p w14:paraId="776A12FF" w14:textId="77777777" w:rsidR="00FF456E" w:rsidRDefault="00FF456E" w:rsidP="00FF456E">
      <w:pPr>
        <w:pStyle w:val="Standard125cm"/>
        <w:tabs>
          <w:tab w:val="left" w:pos="426"/>
          <w:tab w:val="left" w:pos="851"/>
        </w:tabs>
        <w:spacing w:before="240" w:line="288" w:lineRule="auto"/>
        <w:ind w:left="0"/>
        <w:rPr>
          <w:color w:val="000000"/>
        </w:rPr>
      </w:pPr>
    </w:p>
    <w:p w14:paraId="45C8AD0A" w14:textId="785E0200" w:rsidR="002C00D2" w:rsidRDefault="002C00D2">
      <w:pPr>
        <w:rPr>
          <w:rFonts w:ascii="Arial" w:eastAsia="Times New Roman" w:hAnsi="Arial" w:cs="Times New Roman"/>
          <w:color w:val="000000"/>
          <w:w w:val="100"/>
          <w:sz w:val="22"/>
          <w:lang w:eastAsia="en-US"/>
        </w:rPr>
      </w:pPr>
      <w:r>
        <w:rPr>
          <w:color w:val="000000"/>
        </w:rPr>
        <w:br w:type="page"/>
      </w:r>
    </w:p>
    <w:p w14:paraId="542731E5" w14:textId="77777777" w:rsidR="007417EE" w:rsidRPr="009E0136" w:rsidRDefault="00997765" w:rsidP="00937D25">
      <w:pPr>
        <w:keepNext/>
        <w:tabs>
          <w:tab w:val="left" w:pos="1560"/>
        </w:tabs>
        <w:spacing w:before="480" w:line="240" w:lineRule="auto"/>
        <w:ind w:left="426" w:hanging="426"/>
        <w:jc w:val="both"/>
        <w:rPr>
          <w:rFonts w:ascii="Arial" w:eastAsia="Times New Roman" w:hAnsi="Arial" w:cs="Arial"/>
          <w:b/>
          <w:w w:val="100"/>
          <w:sz w:val="22"/>
          <w:szCs w:val="22"/>
          <w:lang w:eastAsia="en-US"/>
        </w:rPr>
      </w:pPr>
      <w:r>
        <w:rPr>
          <w:rFonts w:ascii="Arial" w:eastAsia="Times New Roman" w:hAnsi="Arial" w:cs="Arial"/>
          <w:b/>
          <w:w w:val="100"/>
          <w:sz w:val="22"/>
          <w:szCs w:val="22"/>
          <w:lang w:eastAsia="en-US"/>
        </w:rPr>
        <w:lastRenderedPageBreak/>
        <w:t>2.</w:t>
      </w:r>
      <w:r w:rsidR="00937D25">
        <w:rPr>
          <w:rFonts w:ascii="Arial" w:eastAsia="Times New Roman" w:hAnsi="Arial" w:cs="Arial"/>
          <w:b/>
          <w:w w:val="100"/>
          <w:sz w:val="22"/>
          <w:szCs w:val="22"/>
          <w:lang w:eastAsia="en-US"/>
        </w:rPr>
        <w:tab/>
      </w:r>
      <w:r w:rsidR="009E0136" w:rsidRPr="009E0136">
        <w:rPr>
          <w:rFonts w:ascii="Arial" w:eastAsia="Times New Roman" w:hAnsi="Arial" w:cs="Arial"/>
          <w:b/>
          <w:w w:val="100"/>
          <w:sz w:val="22"/>
          <w:szCs w:val="22"/>
          <w:lang w:eastAsia="en-US"/>
        </w:rPr>
        <w:t xml:space="preserve">Erklärung zu </w:t>
      </w:r>
      <w:r w:rsidR="00937D25">
        <w:rPr>
          <w:rFonts w:ascii="Arial" w:eastAsia="Times New Roman" w:hAnsi="Arial" w:cs="Arial"/>
          <w:b/>
          <w:w w:val="100"/>
          <w:sz w:val="22"/>
          <w:szCs w:val="22"/>
          <w:lang w:eastAsia="en-US"/>
        </w:rPr>
        <w:t>Maßnahmen der S</w:t>
      </w:r>
      <w:r w:rsidR="009E0136" w:rsidRPr="009E0136">
        <w:rPr>
          <w:rFonts w:ascii="Arial" w:eastAsia="Times New Roman" w:hAnsi="Arial" w:cs="Arial"/>
          <w:b/>
          <w:w w:val="100"/>
          <w:sz w:val="22"/>
          <w:szCs w:val="22"/>
          <w:lang w:eastAsia="en-US"/>
        </w:rPr>
        <w:t>elbstreinigung</w:t>
      </w:r>
      <w:r w:rsidR="00937D25">
        <w:rPr>
          <w:rFonts w:ascii="Arial" w:eastAsia="Times New Roman" w:hAnsi="Arial" w:cs="Arial"/>
          <w:b/>
          <w:w w:val="100"/>
          <w:sz w:val="22"/>
          <w:szCs w:val="22"/>
          <w:lang w:eastAsia="en-US"/>
        </w:rPr>
        <w:t xml:space="preserve"> und Wiederherstellung der Zuverlässigkeit</w:t>
      </w:r>
    </w:p>
    <w:p w14:paraId="7EB1FE2C" w14:textId="0D5419E4" w:rsidR="009E0136" w:rsidRDefault="00000000" w:rsidP="00937D25">
      <w:pPr>
        <w:pStyle w:val="Standard25cm"/>
        <w:keepNext/>
        <w:spacing w:before="240"/>
        <w:ind w:left="426" w:hanging="426"/>
        <w:rPr>
          <w:rFonts w:cs="Arial"/>
          <w:szCs w:val="22"/>
        </w:rPr>
      </w:pPr>
      <w:sdt>
        <w:sdtPr>
          <w:rPr>
            <w:rFonts w:cs="Arial"/>
            <w:szCs w:val="22"/>
          </w:rPr>
          <w:id w:val="-1933569270"/>
          <w14:checkbox>
            <w14:checked w14:val="0"/>
            <w14:checkedState w14:val="2612" w14:font="MS Gothic"/>
            <w14:uncheckedState w14:val="2610" w14:font="MS Gothic"/>
          </w14:checkbox>
        </w:sdtPr>
        <w:sdtContent>
          <w:r w:rsidR="00214777">
            <w:rPr>
              <w:rFonts w:ascii="MS Gothic" w:eastAsia="MS Gothic" w:hAnsi="MS Gothic" w:cs="Arial" w:hint="eastAsia"/>
              <w:szCs w:val="22"/>
            </w:rPr>
            <w:t>☐</w:t>
          </w:r>
        </w:sdtContent>
      </w:sdt>
      <w:r w:rsidR="00214777">
        <w:rPr>
          <w:rFonts w:cs="Arial"/>
          <w:szCs w:val="22"/>
        </w:rPr>
        <w:tab/>
      </w:r>
      <w:r w:rsidR="00C12534">
        <w:t xml:space="preserve">Ich habe / Wir haben </w:t>
      </w:r>
      <w:r w:rsidR="00937D25">
        <w:t>M</w:t>
      </w:r>
      <w:r w:rsidR="00C12534">
        <w:t xml:space="preserve">aßnahmen </w:t>
      </w:r>
      <w:r w:rsidR="00937D25">
        <w:t>zur Selbstreinigung oder zur Wiederherstellung der Zuverlässigkeit</w:t>
      </w:r>
      <w:r w:rsidR="00A27BC6">
        <w:t xml:space="preserve"> im Sinne von §</w:t>
      </w:r>
      <w:r w:rsidR="003A09D1">
        <w:t> </w:t>
      </w:r>
      <w:r w:rsidR="00A27BC6">
        <w:t>125 GWB</w:t>
      </w:r>
      <w:r w:rsidR="00937D25">
        <w:t xml:space="preserve"> </w:t>
      </w:r>
      <w:r w:rsidR="00A27BC6">
        <w:t>ergriffen</w:t>
      </w:r>
      <w:r w:rsidR="00C12534">
        <w:t xml:space="preserve">. </w:t>
      </w:r>
      <w:r w:rsidR="009E0136" w:rsidRPr="00B77BB2">
        <w:t>Zu</w:t>
      </w:r>
      <w:r w:rsidR="00C12534">
        <w:t xml:space="preserve"> weiteren Einzelheiten beziehen wir uns </w:t>
      </w:r>
      <w:r w:rsidR="009E0136" w:rsidRPr="00B77BB2">
        <w:t xml:space="preserve">auf </w:t>
      </w:r>
      <w:r w:rsidR="009E0136" w:rsidRPr="003D1F2D">
        <w:rPr>
          <w:b/>
        </w:rPr>
        <w:t xml:space="preserve">Anlage </w:t>
      </w:r>
      <w:r w:rsidR="003D1F2D" w:rsidRPr="003D1F2D">
        <w:rPr>
          <w:b/>
        </w:rPr>
        <w:t>B</w:t>
      </w:r>
      <w:sdt>
        <w:sdtPr>
          <w:rPr>
            <w:b/>
          </w:rPr>
          <w:id w:val="591126732"/>
          <w:showingPlcHdr/>
        </w:sdtPr>
        <w:sdtContent>
          <w:r w:rsidR="00604313" w:rsidRPr="00604313">
            <w:rPr>
              <w:color w:val="BEE5FF" w:themeColor="accent5" w:themeTint="33"/>
              <w:shd w:val="clear" w:color="auto" w:fill="BEE5FF" w:themeFill="accent5" w:themeFillTint="33"/>
            </w:rPr>
            <w:t>Nr.</w:t>
          </w:r>
        </w:sdtContent>
      </w:sdt>
      <w:r w:rsidR="009E0136" w:rsidRPr="00B77BB2">
        <w:rPr>
          <w:rFonts w:cs="Arial"/>
          <w:szCs w:val="22"/>
        </w:rPr>
        <w:t>.</w:t>
      </w:r>
    </w:p>
    <w:p w14:paraId="0D70D1FA" w14:textId="77777777" w:rsidR="009E0136" w:rsidRDefault="009E0136" w:rsidP="00937D25">
      <w:pPr>
        <w:pStyle w:val="Standard25cm"/>
        <w:keepNext/>
        <w:spacing w:before="480"/>
        <w:ind w:left="426" w:hanging="426"/>
        <w:rPr>
          <w:rFonts w:cs="Arial"/>
          <w:b/>
          <w:szCs w:val="22"/>
        </w:rPr>
      </w:pPr>
      <w:bookmarkStart w:id="1" w:name="_Hlk190162404"/>
      <w:r>
        <w:rPr>
          <w:rFonts w:cs="Arial"/>
          <w:b/>
          <w:szCs w:val="22"/>
        </w:rPr>
        <w:t>3</w:t>
      </w:r>
      <w:r w:rsidR="00997765">
        <w:rPr>
          <w:rFonts w:cs="Arial"/>
          <w:b/>
          <w:szCs w:val="22"/>
        </w:rPr>
        <w:t>.</w:t>
      </w:r>
      <w:r w:rsidR="00937D25">
        <w:rPr>
          <w:rFonts w:cs="Arial"/>
          <w:b/>
          <w:szCs w:val="22"/>
        </w:rPr>
        <w:tab/>
      </w:r>
      <w:r w:rsidRPr="009E0136">
        <w:rPr>
          <w:rFonts w:cs="Arial"/>
          <w:b/>
          <w:szCs w:val="22"/>
        </w:rPr>
        <w:t>Erklärung zu Selbstreinigungsmaßnahmen</w:t>
      </w:r>
      <w:r>
        <w:rPr>
          <w:rFonts w:cs="Arial"/>
          <w:b/>
          <w:szCs w:val="22"/>
        </w:rPr>
        <w:t xml:space="preserve"> </w:t>
      </w:r>
      <w:r w:rsidRPr="009E0136">
        <w:rPr>
          <w:rFonts w:cs="Arial"/>
          <w:b/>
          <w:szCs w:val="22"/>
        </w:rPr>
        <w:t>bei Verstoß gegen Verpflichtung zur Zahlung von Steuern, Abgaben und Beiträgen zur Sozialversicherung</w:t>
      </w:r>
    </w:p>
    <w:p w14:paraId="3C341E31" w14:textId="378B9B4F" w:rsidR="009E0136" w:rsidRDefault="00000000" w:rsidP="00214777">
      <w:pPr>
        <w:pStyle w:val="Standard25cm"/>
        <w:keepNext/>
        <w:spacing w:before="240"/>
        <w:ind w:left="426" w:hanging="426"/>
        <w:rPr>
          <w:rFonts w:cs="Arial"/>
          <w:szCs w:val="22"/>
        </w:rPr>
      </w:pPr>
      <w:sdt>
        <w:sdtPr>
          <w:rPr>
            <w:rFonts w:cs="Arial"/>
            <w:szCs w:val="22"/>
          </w:rPr>
          <w:id w:val="-1515368676"/>
          <w14:checkbox>
            <w14:checked w14:val="0"/>
            <w14:checkedState w14:val="2612" w14:font="MS Gothic"/>
            <w14:uncheckedState w14:val="2610" w14:font="MS Gothic"/>
          </w14:checkbox>
        </w:sdtPr>
        <w:sdtContent>
          <w:r w:rsidR="0077158A">
            <w:rPr>
              <w:rFonts w:ascii="MS Gothic" w:eastAsia="MS Gothic" w:hAnsi="MS Gothic" w:cs="Arial" w:hint="eastAsia"/>
              <w:szCs w:val="22"/>
            </w:rPr>
            <w:t>☐</w:t>
          </w:r>
        </w:sdtContent>
      </w:sdt>
      <w:r w:rsidR="00214777" w:rsidRPr="009708D7">
        <w:rPr>
          <w:rFonts w:cs="Arial"/>
          <w:szCs w:val="22"/>
        </w:rPr>
        <w:t xml:space="preserve"> </w:t>
      </w:r>
      <w:r w:rsidR="00214777">
        <w:rPr>
          <w:rFonts w:cs="Arial"/>
          <w:szCs w:val="22"/>
        </w:rPr>
        <w:tab/>
      </w:r>
      <w:r w:rsidR="00C12534">
        <w:t xml:space="preserve">Ich habe / Wir haben Selbstreinigungsmaßnahmen </w:t>
      </w:r>
      <w:r w:rsidR="003A09D1">
        <w:t>im Sinne von § </w:t>
      </w:r>
      <w:r w:rsidR="00A27BC6">
        <w:t>123 Abs. 4 S. 2 GWB ergriffen</w:t>
      </w:r>
      <w:r w:rsidR="00C12534">
        <w:t xml:space="preserve">. </w:t>
      </w:r>
      <w:r w:rsidR="00C12534" w:rsidRPr="00B77BB2">
        <w:t>Zu</w:t>
      </w:r>
      <w:r w:rsidR="00C12534">
        <w:t xml:space="preserve"> weiteren Einzelheiten beziehen wir uns </w:t>
      </w:r>
      <w:r w:rsidR="00C12534" w:rsidRPr="00B77BB2">
        <w:t xml:space="preserve">auf </w:t>
      </w:r>
      <w:r w:rsidR="00C12534" w:rsidRPr="003D1F2D">
        <w:rPr>
          <w:b/>
        </w:rPr>
        <w:t xml:space="preserve">Anlage </w:t>
      </w:r>
      <w:r w:rsidR="003D1F2D" w:rsidRPr="003D1F2D">
        <w:rPr>
          <w:b/>
        </w:rPr>
        <w:t>B</w:t>
      </w:r>
      <w:sdt>
        <w:sdtPr>
          <w:rPr>
            <w:b/>
          </w:rPr>
          <w:id w:val="-1740091529"/>
          <w:showingPlcHdr/>
        </w:sdtPr>
        <w:sdtContent>
          <w:r w:rsidR="00604313" w:rsidRPr="00604313">
            <w:rPr>
              <w:color w:val="BEE5FF" w:themeColor="accent5" w:themeTint="33"/>
              <w:shd w:val="clear" w:color="auto" w:fill="BEE5FF" w:themeFill="accent5" w:themeFillTint="33"/>
            </w:rPr>
            <w:t>Nr.</w:t>
          </w:r>
        </w:sdtContent>
      </w:sdt>
      <w:r w:rsidR="00C12534" w:rsidRPr="00B77BB2">
        <w:rPr>
          <w:rFonts w:cs="Arial"/>
          <w:szCs w:val="22"/>
        </w:rPr>
        <w:t>.</w:t>
      </w:r>
    </w:p>
    <w:bookmarkEnd w:id="1"/>
    <w:p w14:paraId="19F7720F" w14:textId="15F06789" w:rsidR="0077158A" w:rsidRPr="0077158A" w:rsidRDefault="0077158A" w:rsidP="00DD3A78">
      <w:pPr>
        <w:pStyle w:val="Standard25cm"/>
        <w:tabs>
          <w:tab w:val="left" w:pos="426"/>
        </w:tabs>
        <w:spacing w:before="240"/>
        <w:ind w:left="426" w:hanging="426"/>
        <w:rPr>
          <w:rFonts w:cs="Arial"/>
          <w:b/>
          <w:bCs/>
          <w:szCs w:val="22"/>
        </w:rPr>
      </w:pPr>
      <w:r w:rsidRPr="0077158A">
        <w:rPr>
          <w:rFonts w:cs="Arial"/>
          <w:b/>
          <w:bCs/>
          <w:szCs w:val="22"/>
        </w:rPr>
        <w:t>4.</w:t>
      </w:r>
      <w:r>
        <w:rPr>
          <w:rFonts w:cs="Arial"/>
          <w:b/>
          <w:bCs/>
          <w:szCs w:val="22"/>
        </w:rPr>
        <w:tab/>
      </w:r>
      <w:r w:rsidRPr="0077158A">
        <w:rPr>
          <w:rFonts w:cs="Arial"/>
          <w:b/>
          <w:bCs/>
          <w:szCs w:val="22"/>
        </w:rPr>
        <w:t xml:space="preserve">Erklärung gemäß </w:t>
      </w:r>
      <w:r w:rsidR="00DD3A78" w:rsidRPr="00DD3A78">
        <w:rPr>
          <w:rFonts w:cs="Arial"/>
          <w:b/>
          <w:bCs/>
          <w:szCs w:val="22"/>
        </w:rPr>
        <w:t>Art. 5k der EU-Verordnung Nr. 833/2014</w:t>
      </w:r>
      <w:r w:rsidR="00DD3A78">
        <w:rPr>
          <w:rFonts w:cs="Arial"/>
          <w:b/>
          <w:bCs/>
          <w:szCs w:val="22"/>
        </w:rPr>
        <w:t xml:space="preserve"> </w:t>
      </w:r>
      <w:r w:rsidR="00DD3A78" w:rsidRPr="00DD3A78">
        <w:rPr>
          <w:rFonts w:cs="Arial"/>
          <w:b/>
          <w:bCs/>
          <w:szCs w:val="22"/>
        </w:rPr>
        <w:t>in der Fassung des Art. 1 Ziff. 16 der Verordnung (EU) 2025/2033 des Rates vom 23. Oktober 2025</w:t>
      </w:r>
      <w:r w:rsidR="00DD3A78">
        <w:rPr>
          <w:rFonts w:cs="Arial"/>
          <w:b/>
          <w:bCs/>
          <w:szCs w:val="22"/>
        </w:rPr>
        <w:t xml:space="preserve"> </w:t>
      </w:r>
      <w:r w:rsidRPr="0077158A">
        <w:rPr>
          <w:rFonts w:cs="Arial"/>
          <w:b/>
          <w:bCs/>
          <w:szCs w:val="22"/>
        </w:rPr>
        <w:t>über restriktive Maßnahmen angesichts der Handlungen Russlands, die die Lage in der Ukraine destabilisieren (s. Anhang 8)</w:t>
      </w:r>
    </w:p>
    <w:p w14:paraId="7F5D4378" w14:textId="2645200E" w:rsidR="0077158A" w:rsidRDefault="00000000" w:rsidP="00DD3A78">
      <w:pPr>
        <w:pStyle w:val="Standard25cm"/>
        <w:spacing w:before="240"/>
        <w:ind w:left="426" w:hanging="426"/>
        <w:rPr>
          <w:rFonts w:cs="Arial"/>
          <w:szCs w:val="22"/>
        </w:rPr>
      </w:pPr>
      <w:sdt>
        <w:sdtPr>
          <w:rPr>
            <w:rFonts w:cs="Arial"/>
            <w:szCs w:val="22"/>
          </w:rPr>
          <w:id w:val="1533687369"/>
          <w14:checkbox>
            <w14:checked w14:val="0"/>
            <w14:checkedState w14:val="2612" w14:font="MS Gothic"/>
            <w14:uncheckedState w14:val="2610" w14:font="MS Gothic"/>
          </w14:checkbox>
        </w:sdtPr>
        <w:sdtContent>
          <w:r w:rsidR="0077158A">
            <w:rPr>
              <w:rFonts w:ascii="MS Gothic" w:eastAsia="MS Gothic" w:hAnsi="MS Gothic" w:cs="Arial" w:hint="eastAsia"/>
              <w:szCs w:val="22"/>
            </w:rPr>
            <w:t>☐</w:t>
          </w:r>
        </w:sdtContent>
      </w:sdt>
      <w:r w:rsidR="0077158A" w:rsidRPr="0077158A">
        <w:rPr>
          <w:rFonts w:cs="Arial"/>
          <w:szCs w:val="22"/>
        </w:rPr>
        <w:t xml:space="preserve"> </w:t>
      </w:r>
      <w:r w:rsidR="0077158A">
        <w:rPr>
          <w:rFonts w:cs="Arial"/>
          <w:szCs w:val="22"/>
        </w:rPr>
        <w:tab/>
      </w:r>
      <w:bookmarkStart w:id="2" w:name="_Hlk230292447"/>
      <w:r w:rsidR="0077158A" w:rsidRPr="0077158A">
        <w:rPr>
          <w:rFonts w:cs="Arial"/>
          <w:szCs w:val="22"/>
        </w:rPr>
        <w:t xml:space="preserve">Ich / wir gehöre / gehören nicht zu den in </w:t>
      </w:r>
      <w:r w:rsidR="0077158A" w:rsidRPr="0077158A">
        <w:rPr>
          <w:rFonts w:cs="Arial"/>
          <w:b/>
          <w:bCs/>
          <w:szCs w:val="22"/>
        </w:rPr>
        <w:t>Artikel 5 k)</w:t>
      </w:r>
      <w:r w:rsidR="0077158A" w:rsidRPr="0077158A">
        <w:rPr>
          <w:rFonts w:cs="Arial"/>
          <w:szCs w:val="22"/>
        </w:rPr>
        <w:t xml:space="preserve"> Absatz 1 der Verordnung (EU) Nr. 833/2014 </w:t>
      </w:r>
      <w:r w:rsidR="00DD3A78" w:rsidRPr="00DD3A78">
        <w:rPr>
          <w:rFonts w:cs="Arial"/>
          <w:szCs w:val="22"/>
        </w:rPr>
        <w:t xml:space="preserve">in der Fassung des Art. 1 Ziff. 16 der Verordnung (EU) 2025/2033 des Rates vom 23. Oktober 2025 </w:t>
      </w:r>
      <w:r w:rsidR="0077158A" w:rsidRPr="0077158A">
        <w:rPr>
          <w:rFonts w:cs="Arial"/>
          <w:szCs w:val="22"/>
        </w:rPr>
        <w:t>genannten Personen oder Unternehmen, die einen Bezug zu Russland im Sinne der Vorschrift aufweisen</w:t>
      </w:r>
      <w:bookmarkEnd w:id="2"/>
      <w:r w:rsidR="0077158A" w:rsidRPr="0077158A">
        <w:rPr>
          <w:rFonts w:cs="Arial"/>
          <w:szCs w:val="22"/>
        </w:rPr>
        <w:t xml:space="preserve">, </w:t>
      </w:r>
    </w:p>
    <w:p w14:paraId="3C5EAD77" w14:textId="1AB7F411" w:rsidR="0077158A" w:rsidRDefault="0077158A" w:rsidP="00085A4D">
      <w:pPr>
        <w:pStyle w:val="Standard25cm"/>
        <w:numPr>
          <w:ilvl w:val="0"/>
          <w:numId w:val="11"/>
        </w:numPr>
        <w:spacing w:before="240"/>
        <w:rPr>
          <w:rFonts w:cs="Arial"/>
          <w:szCs w:val="22"/>
        </w:rPr>
      </w:pPr>
      <w:r w:rsidRPr="0077158A">
        <w:rPr>
          <w:rFonts w:cs="Arial"/>
          <w:szCs w:val="22"/>
        </w:rPr>
        <w:t>durch die russische Staatsangehörigkeit des Bewerbers/Bieters oder die Niederlassung des Bewerbers/Bieters in Russland,</w:t>
      </w:r>
    </w:p>
    <w:p w14:paraId="7A768EBA" w14:textId="25E180E4" w:rsidR="0077158A" w:rsidRDefault="0077158A" w:rsidP="00085A4D">
      <w:pPr>
        <w:pStyle w:val="Standard25cm"/>
        <w:numPr>
          <w:ilvl w:val="0"/>
          <w:numId w:val="11"/>
        </w:numPr>
        <w:spacing w:before="240"/>
        <w:rPr>
          <w:rFonts w:cs="Arial"/>
          <w:szCs w:val="22"/>
        </w:rPr>
      </w:pPr>
      <w:r w:rsidRPr="0077158A">
        <w:rPr>
          <w:rFonts w:cs="Arial"/>
          <w:szCs w:val="22"/>
        </w:rPr>
        <w:t>durch die Beteiligung einer natürlichen Person oder eines Unternehmens, auf die eines der Kriterien nach Buchstabe a zutrifft, am Bewerber/Bieter über das Halten von Anteilen im Umfang von mehr als 50%,</w:t>
      </w:r>
    </w:p>
    <w:p w14:paraId="0F3685B2" w14:textId="61C3A11C" w:rsidR="000E0B59" w:rsidRPr="000E0B59" w:rsidRDefault="0077158A" w:rsidP="000E0B59">
      <w:pPr>
        <w:pStyle w:val="Standard25cm"/>
        <w:numPr>
          <w:ilvl w:val="0"/>
          <w:numId w:val="11"/>
        </w:numPr>
        <w:spacing w:before="240"/>
        <w:rPr>
          <w:rFonts w:cs="Arial"/>
          <w:szCs w:val="22"/>
        </w:rPr>
      </w:pPr>
      <w:r w:rsidRPr="0077158A">
        <w:rPr>
          <w:rFonts w:cs="Arial"/>
          <w:szCs w:val="22"/>
        </w:rPr>
        <w:t>durch das Handeln der Bewerber/Bieter im Namen oder auf Anweisung von Personen oder Unternehmen, auf die die Kriterien der Buchstaben a und/oder b zutrifft.</w:t>
      </w:r>
    </w:p>
    <w:p w14:paraId="39B3A8D3" w14:textId="3D17C8C0" w:rsidR="000E0B59" w:rsidRDefault="00000000" w:rsidP="000E0B59">
      <w:pPr>
        <w:pStyle w:val="Standard25cm"/>
        <w:keepNext/>
        <w:spacing w:before="240"/>
        <w:ind w:left="426" w:hanging="426"/>
      </w:pPr>
      <w:sdt>
        <w:sdtPr>
          <w:rPr>
            <w:rFonts w:cs="Arial"/>
            <w:szCs w:val="22"/>
          </w:rPr>
          <w:id w:val="-1717273791"/>
          <w14:checkbox>
            <w14:checked w14:val="0"/>
            <w14:checkedState w14:val="2612" w14:font="MS Gothic"/>
            <w14:uncheckedState w14:val="2610" w14:font="MS Gothic"/>
          </w14:checkbox>
        </w:sdtPr>
        <w:sdtContent>
          <w:r w:rsidR="00E40CC5">
            <w:rPr>
              <w:rFonts w:ascii="MS Gothic" w:eastAsia="MS Gothic" w:hAnsi="MS Gothic" w:cs="Arial" w:hint="eastAsia"/>
              <w:szCs w:val="22"/>
            </w:rPr>
            <w:t>☐</w:t>
          </w:r>
        </w:sdtContent>
      </w:sdt>
      <w:r w:rsidR="000E0B59" w:rsidRPr="009708D7">
        <w:rPr>
          <w:rFonts w:cs="Arial"/>
          <w:szCs w:val="22"/>
        </w:rPr>
        <w:t xml:space="preserve"> </w:t>
      </w:r>
      <w:r w:rsidR="000E0B59">
        <w:rPr>
          <w:rFonts w:cs="Arial"/>
          <w:szCs w:val="22"/>
        </w:rPr>
        <w:tab/>
      </w:r>
      <w:r w:rsidR="000E0B59" w:rsidRPr="000E0B59">
        <w:t xml:space="preserve">Die am Auftrag als Unterauftragnehmer, Lieferanten oder Unternehmen, deren Kapazitäten im Zusammenhang mit der Erbringung des Eignungsnachweises in Anspruch genommen werden, beteiligten Unternehmen, auf die mehr als 10 % des Auftragswerts entfällt, </w:t>
      </w:r>
      <w:r w:rsidR="000E0B59" w:rsidRPr="000E0B59">
        <w:lastRenderedPageBreak/>
        <w:t>gehören ebenfalls nicht zu dem in der Vorschrift genannten Personenkreis mit einem Bezug zu Russland im Sinne der Vorschrift.</w:t>
      </w:r>
    </w:p>
    <w:p w14:paraId="7BB6B187" w14:textId="5D74E247" w:rsidR="000E0B59" w:rsidRDefault="00000000" w:rsidP="00670FF5">
      <w:pPr>
        <w:pStyle w:val="Standard25cm"/>
        <w:keepNext/>
        <w:spacing w:before="240"/>
        <w:ind w:left="426" w:hanging="426"/>
      </w:pPr>
      <w:sdt>
        <w:sdtPr>
          <w:rPr>
            <w:rFonts w:cs="Arial"/>
            <w:szCs w:val="22"/>
          </w:rPr>
          <w:id w:val="1082566668"/>
          <w14:checkbox>
            <w14:checked w14:val="0"/>
            <w14:checkedState w14:val="2612" w14:font="MS Gothic"/>
            <w14:uncheckedState w14:val="2610" w14:font="MS Gothic"/>
          </w14:checkbox>
        </w:sdtPr>
        <w:sdtContent>
          <w:r w:rsidR="00670FF5">
            <w:rPr>
              <w:rFonts w:ascii="MS Gothic" w:eastAsia="MS Gothic" w:hAnsi="MS Gothic" w:cs="Arial" w:hint="eastAsia"/>
              <w:szCs w:val="22"/>
            </w:rPr>
            <w:t>☐</w:t>
          </w:r>
        </w:sdtContent>
      </w:sdt>
      <w:r w:rsidR="00670FF5" w:rsidRPr="009708D7">
        <w:rPr>
          <w:rFonts w:cs="Arial"/>
          <w:szCs w:val="22"/>
        </w:rPr>
        <w:t xml:space="preserve"> </w:t>
      </w:r>
      <w:r w:rsidR="00670FF5">
        <w:rPr>
          <w:rFonts w:cs="Arial"/>
          <w:szCs w:val="22"/>
        </w:rPr>
        <w:tab/>
      </w:r>
      <w:r w:rsidR="00670FF5" w:rsidRPr="00670FF5">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51C292FB" w14:textId="7538F585" w:rsidR="00AF03AA" w:rsidRDefault="00000000" w:rsidP="00AF03AA">
      <w:pPr>
        <w:pStyle w:val="Standard25cm"/>
        <w:ind w:left="360" w:hanging="360"/>
        <w:rPr>
          <w:rFonts w:cs="Arial"/>
          <w:szCs w:val="22"/>
        </w:rPr>
      </w:pPr>
      <w:sdt>
        <w:sdtPr>
          <w:rPr>
            <w:rFonts w:cs="Arial"/>
            <w:szCs w:val="22"/>
          </w:rPr>
          <w:id w:val="1523434561"/>
          <w14:checkbox>
            <w14:checked w14:val="0"/>
            <w14:checkedState w14:val="2612" w14:font="MS Gothic"/>
            <w14:uncheckedState w14:val="2610" w14:font="MS Gothic"/>
          </w14:checkbox>
        </w:sdtPr>
        <w:sdtContent>
          <w:r w:rsidR="00AF03AA">
            <w:rPr>
              <w:rFonts w:ascii="MS Gothic" w:eastAsia="MS Gothic" w:hAnsi="MS Gothic" w:cs="Arial" w:hint="eastAsia"/>
              <w:szCs w:val="22"/>
            </w:rPr>
            <w:t>☐</w:t>
          </w:r>
        </w:sdtContent>
      </w:sdt>
      <w:r w:rsidR="00AF03AA" w:rsidRPr="00975D26">
        <w:rPr>
          <w:rFonts w:cs="Arial"/>
          <w:szCs w:val="22"/>
        </w:rPr>
        <w:t xml:space="preserve"> </w:t>
      </w:r>
      <w:r w:rsidR="00AF03AA">
        <w:rPr>
          <w:rFonts w:cs="Arial"/>
          <w:szCs w:val="22"/>
        </w:rPr>
        <w:tab/>
      </w:r>
      <w:bookmarkStart w:id="3" w:name="_Hlk230292494"/>
      <w:r w:rsidR="00AF03AA">
        <w:rPr>
          <w:rFonts w:cs="Arial"/>
          <w:szCs w:val="22"/>
        </w:rPr>
        <w:t xml:space="preserve">Es wird bestätigt, dass </w:t>
      </w:r>
      <w:r w:rsidR="00AF03AA" w:rsidRPr="00975D26">
        <w:rPr>
          <w:rFonts w:cs="Arial"/>
          <w:szCs w:val="22"/>
        </w:rPr>
        <w:t>das o. g. Unternehmen nicht Gegenstand von EU-Sanktionen, wie beispielsweise gegen die in Anhang I der Verordnung (EU) Nr. 269/2014 aufgeführten Personen, ist, und sich nicht im Eigentum oder unter der Kontrolle von dort aufgeführten Personen befindet. Das Kriterium, das bei der Beurteilung, ob eine juristische Person oder Organisation im Eigentum einer anderen Person oder Organisation steht, zu berücksichtigen ist, ist der Besitz von mehr als 50 % der Eigentumsrechte an einer Organisation oder die Mehrheitsbeteiligung an dieser.</w:t>
      </w:r>
      <w:bookmarkEnd w:id="3"/>
    </w:p>
    <w:p w14:paraId="1E4347C4" w14:textId="77777777" w:rsidR="00483881" w:rsidRPr="007A4A72" w:rsidRDefault="00483881" w:rsidP="00AF03AA">
      <w:pPr>
        <w:pStyle w:val="Standard25cm"/>
        <w:ind w:left="360" w:hanging="360"/>
        <w:rPr>
          <w:rFonts w:cs="Arial"/>
          <w:szCs w:val="22"/>
        </w:rPr>
      </w:pPr>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3D1F2D" w:rsidRPr="003D1F2D" w14:paraId="011961C3" w14:textId="77777777" w:rsidTr="00AF03AA">
        <w:trPr>
          <w:trHeight w:val="1408"/>
        </w:trPr>
        <w:tc>
          <w:tcPr>
            <w:tcW w:w="2127" w:type="dxa"/>
          </w:tcPr>
          <w:p w14:paraId="1DDD1C77" w14:textId="77777777" w:rsidR="003D1F2D" w:rsidRDefault="003D1F2D" w:rsidP="00604313">
            <w:pPr>
              <w:spacing w:line="240" w:lineRule="auto"/>
              <w:rPr>
                <w:rFonts w:ascii="Arial" w:eastAsia="Times New Roman" w:hAnsi="Arial" w:cs="Arial"/>
                <w:w w:val="100"/>
                <w:sz w:val="22"/>
                <w:szCs w:val="22"/>
                <w:lang w:eastAsia="en-US"/>
              </w:rPr>
            </w:pPr>
            <w:r w:rsidRPr="003D1F2D">
              <w:rPr>
                <w:rFonts w:ascii="Arial" w:eastAsia="Times New Roman" w:hAnsi="Arial" w:cs="Arial"/>
                <w:w w:val="100"/>
                <w:sz w:val="22"/>
                <w:szCs w:val="22"/>
                <w:lang w:eastAsia="en-US"/>
              </w:rPr>
              <w:t>Ort:</w:t>
            </w:r>
          </w:p>
          <w:sdt>
            <w:sdtPr>
              <w:rPr>
                <w:rFonts w:ascii="Arial" w:eastAsia="Times New Roman" w:hAnsi="Arial" w:cs="Arial"/>
                <w:w w:val="100"/>
                <w:sz w:val="22"/>
                <w:szCs w:val="22"/>
                <w:lang w:eastAsia="en-US"/>
              </w:rPr>
              <w:id w:val="2005865152"/>
              <w:showingPlcHdr/>
            </w:sdtPr>
            <w:sdtContent>
              <w:p w14:paraId="0EF0017D" w14:textId="28735D78" w:rsidR="00604313" w:rsidRPr="003D1F2D" w:rsidRDefault="00604313" w:rsidP="00604313">
                <w:pPr>
                  <w:spacing w:line="240" w:lineRule="auto"/>
                  <w:rPr>
                    <w:rFonts w:ascii="Arial" w:eastAsia="Times New Roman" w:hAnsi="Arial" w:cs="Arial"/>
                    <w:w w:val="100"/>
                    <w:sz w:val="22"/>
                    <w:szCs w:val="22"/>
                    <w:lang w:eastAsia="en-US"/>
                  </w:rPr>
                </w:pPr>
                <w:r w:rsidRPr="00604313">
                  <w:rPr>
                    <w:rStyle w:val="Platzhaltertext"/>
                    <w:color w:val="BEE5FF" w:themeColor="accent5" w:themeTint="33"/>
                    <w:shd w:val="clear" w:color="auto" w:fill="BEE5FF" w:themeFill="accent5" w:themeFillTint="33"/>
                  </w:rPr>
                  <w:t>Ort eingeben</w:t>
                </w:r>
              </w:p>
            </w:sdtContent>
          </w:sdt>
        </w:tc>
        <w:tc>
          <w:tcPr>
            <w:tcW w:w="2268" w:type="dxa"/>
          </w:tcPr>
          <w:p w14:paraId="65AC308D" w14:textId="77777777" w:rsidR="003D1F2D" w:rsidRDefault="003D1F2D" w:rsidP="00604313">
            <w:pPr>
              <w:spacing w:line="240" w:lineRule="auto"/>
              <w:rPr>
                <w:rFonts w:ascii="Arial" w:eastAsia="Times New Roman" w:hAnsi="Arial" w:cs="Arial"/>
                <w:w w:val="100"/>
                <w:sz w:val="22"/>
                <w:szCs w:val="22"/>
                <w:lang w:eastAsia="en-US"/>
              </w:rPr>
            </w:pPr>
            <w:r w:rsidRPr="003D1F2D">
              <w:rPr>
                <w:rFonts w:ascii="Arial" w:eastAsia="Times New Roman" w:hAnsi="Arial" w:cs="Arial"/>
                <w:w w:val="100"/>
                <w:sz w:val="22"/>
                <w:szCs w:val="22"/>
                <w:lang w:eastAsia="en-US"/>
              </w:rPr>
              <w:t>Datum:</w:t>
            </w:r>
          </w:p>
          <w:sdt>
            <w:sdtPr>
              <w:rPr>
                <w:rFonts w:ascii="Arial" w:eastAsia="Times New Roman" w:hAnsi="Arial" w:cs="Arial"/>
                <w:w w:val="100"/>
                <w:sz w:val="22"/>
                <w:szCs w:val="22"/>
                <w:lang w:eastAsia="en-US"/>
              </w:rPr>
              <w:id w:val="-888185702"/>
              <w:showingPlcHdr/>
            </w:sdtPr>
            <w:sdtContent>
              <w:p w14:paraId="2875E2BE" w14:textId="6A0FCA6E" w:rsidR="00604313" w:rsidRPr="003D1F2D" w:rsidRDefault="00604313" w:rsidP="00604313">
                <w:pPr>
                  <w:spacing w:line="240" w:lineRule="auto"/>
                  <w:rPr>
                    <w:rFonts w:ascii="Arial" w:eastAsia="Times New Roman" w:hAnsi="Arial" w:cs="Arial"/>
                    <w:w w:val="100"/>
                    <w:sz w:val="22"/>
                    <w:szCs w:val="22"/>
                    <w:lang w:eastAsia="en-US"/>
                  </w:rPr>
                </w:pPr>
                <w:r w:rsidRPr="00604313">
                  <w:rPr>
                    <w:rStyle w:val="Platzhaltertext"/>
                    <w:color w:val="BEE5FF" w:themeColor="accent5" w:themeTint="33"/>
                    <w:shd w:val="clear" w:color="auto" w:fill="BEE5FF" w:themeFill="accent5" w:themeFillTint="33"/>
                  </w:rPr>
                  <w:t>Datum eingeben</w:t>
                </w:r>
              </w:p>
            </w:sdtContent>
          </w:sdt>
        </w:tc>
        <w:tc>
          <w:tcPr>
            <w:tcW w:w="4709" w:type="dxa"/>
          </w:tcPr>
          <w:p w14:paraId="1D8CF236" w14:textId="38249088" w:rsidR="003D1F2D" w:rsidRDefault="00B24B8C" w:rsidP="00604313">
            <w:pPr>
              <w:spacing w:line="240" w:lineRule="auto"/>
              <w:rPr>
                <w:rFonts w:ascii="Arial" w:eastAsia="Times New Roman" w:hAnsi="Arial" w:cs="Arial"/>
                <w:w w:val="100"/>
                <w:sz w:val="22"/>
                <w:szCs w:val="22"/>
                <w:lang w:eastAsia="en-US"/>
              </w:rPr>
            </w:pPr>
            <w:r>
              <w:rPr>
                <w:rFonts w:ascii="Arial" w:eastAsia="Times New Roman" w:hAnsi="Arial" w:cs="Arial"/>
                <w:w w:val="100"/>
                <w:sz w:val="22"/>
                <w:szCs w:val="22"/>
                <w:lang w:eastAsia="en-US"/>
              </w:rPr>
              <w:t>Vor- und Zuname des Erklärenden</w:t>
            </w:r>
            <w:r w:rsidR="003D1F2D" w:rsidRPr="003D1F2D">
              <w:rPr>
                <w:rFonts w:ascii="Arial" w:eastAsia="Times New Roman" w:hAnsi="Arial" w:cs="Arial"/>
                <w:w w:val="100"/>
                <w:sz w:val="22"/>
                <w:szCs w:val="22"/>
                <w:lang w:eastAsia="en-US"/>
              </w:rPr>
              <w:t>:</w:t>
            </w:r>
          </w:p>
          <w:sdt>
            <w:sdtPr>
              <w:rPr>
                <w:rFonts w:ascii="Arial" w:eastAsia="Times New Roman" w:hAnsi="Arial" w:cs="Arial"/>
                <w:w w:val="100"/>
                <w:sz w:val="22"/>
                <w:szCs w:val="22"/>
                <w:lang w:eastAsia="en-US"/>
              </w:rPr>
              <w:id w:val="-1588540284"/>
              <w:showingPlcHdr/>
            </w:sdtPr>
            <w:sdtContent>
              <w:p w14:paraId="4D884DB1" w14:textId="1F93A430" w:rsidR="00604313" w:rsidRPr="003D1F2D" w:rsidRDefault="00604313" w:rsidP="00604313">
                <w:pPr>
                  <w:spacing w:line="240" w:lineRule="auto"/>
                  <w:rPr>
                    <w:rFonts w:ascii="Arial" w:eastAsia="Times New Roman" w:hAnsi="Arial" w:cs="Arial"/>
                    <w:w w:val="100"/>
                    <w:sz w:val="22"/>
                    <w:szCs w:val="22"/>
                    <w:lang w:eastAsia="en-US"/>
                  </w:rPr>
                </w:pPr>
                <w:r w:rsidRPr="00604313">
                  <w:rPr>
                    <w:rStyle w:val="Platzhaltertext"/>
                    <w:color w:val="BEE5FF" w:themeColor="accent5" w:themeTint="33"/>
                    <w:shd w:val="clear" w:color="auto" w:fill="BEE5FF" w:themeFill="accent5" w:themeFillTint="33"/>
                  </w:rPr>
                  <w:t>Klicken Sie hier, um Text einzugeben.</w:t>
                </w:r>
              </w:p>
            </w:sdtContent>
          </w:sdt>
        </w:tc>
      </w:tr>
    </w:tbl>
    <w:p w14:paraId="48008744" w14:textId="77777777" w:rsidR="005C03BA" w:rsidRPr="00D0142B" w:rsidRDefault="005C03BA" w:rsidP="005C03BA">
      <w:pPr>
        <w:spacing w:before="240" w:after="240" w:line="312" w:lineRule="auto"/>
        <w:jc w:val="both"/>
        <w:rPr>
          <w:rFonts w:ascii="Arial" w:eastAsia="Times New Roman" w:hAnsi="Arial" w:cs="Arial"/>
          <w:b/>
          <w:w w:val="100"/>
          <w:sz w:val="18"/>
          <w:szCs w:val="18"/>
          <w:lang w:eastAsia="en-US"/>
        </w:rPr>
      </w:pPr>
      <w:r w:rsidRPr="00D0142B">
        <w:rPr>
          <w:rFonts w:ascii="Arial" w:eastAsia="Times New Roman" w:hAnsi="Arial" w:cs="Arial"/>
          <w:b/>
          <w:w w:val="100"/>
          <w:sz w:val="18"/>
          <w:szCs w:val="18"/>
          <w:u w:val="single"/>
          <w:lang w:eastAsia="en-US"/>
        </w:rPr>
        <w:t>Wichtiger Hinweis</w:t>
      </w:r>
      <w:r w:rsidRPr="00D0142B">
        <w:rPr>
          <w:rFonts w:ascii="Arial" w:eastAsia="Times New Roman" w:hAnsi="Arial" w:cs="Arial"/>
          <w:b/>
          <w:w w:val="100"/>
          <w:sz w:val="18"/>
          <w:szCs w:val="18"/>
          <w:lang w:eastAsia="en-US"/>
        </w:rPr>
        <w:t>: Wird der Name des/der Erklärenden nicht angegeben (Textform gem. § 126b BGB), gilt die Erklärung als nicht abgegeben.</w:t>
      </w:r>
    </w:p>
    <w:p w14:paraId="6E602676" w14:textId="77777777" w:rsidR="00B24B8C" w:rsidRPr="00C04C36" w:rsidRDefault="00B24B8C" w:rsidP="00B24B8C">
      <w:pPr>
        <w:rPr>
          <w:rFonts w:ascii="Arial" w:hAnsi="Arial" w:cs="Arial"/>
          <w:sz w:val="18"/>
          <w:szCs w:val="18"/>
        </w:rPr>
      </w:pPr>
      <w:r w:rsidRPr="00C04C36">
        <w:rPr>
          <w:rFonts w:ascii="Arial" w:hAnsi="Arial" w:cs="Arial"/>
          <w:sz w:val="18"/>
          <w:szCs w:val="18"/>
        </w:rPr>
        <w:t>Hinweis: Gemäß § 53 Abs. 1 VgV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2908AF92" w14:textId="77777777" w:rsidR="00FE3D43" w:rsidRDefault="00FE3D43">
      <w:pPr>
        <w:rPr>
          <w:rFonts w:ascii="Arial" w:hAnsi="Arial" w:cs="Arial"/>
          <w:sz w:val="22"/>
          <w:szCs w:val="22"/>
        </w:rPr>
      </w:pPr>
      <w:r>
        <w:rPr>
          <w:rFonts w:ascii="Arial" w:hAnsi="Arial" w:cs="Arial"/>
          <w:sz w:val="22"/>
          <w:szCs w:val="22"/>
        </w:rPr>
        <w:br w:type="page"/>
      </w:r>
    </w:p>
    <w:p w14:paraId="4D442C16" w14:textId="77777777" w:rsidR="00FE3D43" w:rsidRPr="00C96B4D" w:rsidRDefault="00FE3D43" w:rsidP="00C96B4D">
      <w:pPr>
        <w:spacing w:line="312" w:lineRule="auto"/>
        <w:rPr>
          <w:rFonts w:ascii="Arial" w:hAnsi="Arial" w:cs="Arial"/>
          <w:b/>
          <w:w w:val="100"/>
          <w:sz w:val="22"/>
          <w:szCs w:val="22"/>
        </w:rPr>
      </w:pPr>
      <w:r w:rsidRPr="00C96B4D">
        <w:rPr>
          <w:rFonts w:ascii="Arial" w:hAnsi="Arial" w:cs="Arial"/>
          <w:b/>
          <w:w w:val="100"/>
          <w:sz w:val="22"/>
          <w:szCs w:val="22"/>
        </w:rPr>
        <w:lastRenderedPageBreak/>
        <w:t>Anhang 1</w:t>
      </w:r>
    </w:p>
    <w:p w14:paraId="4B5C1CBC" w14:textId="77777777" w:rsidR="00FE3D43" w:rsidRPr="00C96B4D" w:rsidRDefault="00C96B4D" w:rsidP="00C96B4D">
      <w:pPr>
        <w:spacing w:before="240" w:after="240" w:line="312" w:lineRule="auto"/>
        <w:outlineLvl w:val="1"/>
        <w:rPr>
          <w:rFonts w:ascii="Arial" w:eastAsia="Times New Roman" w:hAnsi="Arial" w:cs="Arial"/>
          <w:b/>
          <w:bCs/>
          <w:w w:val="100"/>
          <w:kern w:val="36"/>
          <w:sz w:val="22"/>
          <w:szCs w:val="22"/>
          <w:lang w:eastAsia="de-DE"/>
        </w:rPr>
      </w:pPr>
      <w:r w:rsidRPr="00C96B4D">
        <w:rPr>
          <w:rFonts w:ascii="Arial" w:eastAsia="Times New Roman" w:hAnsi="Arial" w:cs="Arial"/>
          <w:b/>
          <w:bCs/>
          <w:w w:val="100"/>
          <w:kern w:val="36"/>
          <w:sz w:val="22"/>
          <w:szCs w:val="22"/>
          <w:lang w:eastAsia="de-DE"/>
        </w:rPr>
        <w:t>§ </w:t>
      </w:r>
      <w:r w:rsidR="00FE3D43" w:rsidRPr="00C96B4D">
        <w:rPr>
          <w:rFonts w:ascii="Arial" w:eastAsia="Times New Roman" w:hAnsi="Arial" w:cs="Arial"/>
          <w:b/>
          <w:bCs/>
          <w:w w:val="100"/>
          <w:kern w:val="36"/>
          <w:sz w:val="22"/>
          <w:szCs w:val="22"/>
          <w:lang w:eastAsia="de-DE"/>
        </w:rPr>
        <w:t>123 GWB Zwingende Ausschlussgründe</w:t>
      </w:r>
    </w:p>
    <w:p w14:paraId="27C742D9" w14:textId="77777777" w:rsidR="00FE3D43" w:rsidRPr="00C96B4D" w:rsidRDefault="00FE3D43" w:rsidP="00C96B4D">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w:t>
      </w:r>
      <w:r w:rsidR="00C96B4D" w:rsidRPr="00C96B4D">
        <w:rPr>
          <w:rFonts w:ascii="Arial" w:eastAsia="Times New Roman" w:hAnsi="Arial" w:cs="Arial"/>
          <w:w w:val="100"/>
          <w:sz w:val="22"/>
          <w:szCs w:val="22"/>
          <w:lang w:eastAsia="de-DE"/>
        </w:rPr>
        <w:t>§ </w:t>
      </w:r>
      <w:r w:rsidRPr="00C96B4D">
        <w:rPr>
          <w:rFonts w:ascii="Arial" w:eastAsia="Times New Roman" w:hAnsi="Arial" w:cs="Arial"/>
          <w:w w:val="100"/>
          <w:sz w:val="22"/>
          <w:szCs w:val="22"/>
          <w:lang w:eastAsia="de-DE"/>
        </w:rPr>
        <w:t xml:space="preserve">30 des Gesetzes über Ordnungswidrigkeiten rechtskräftig festgesetzt worden ist wegen einer Straftat nach: </w:t>
      </w:r>
    </w:p>
    <w:p w14:paraId="225C3D8D" w14:textId="77777777" w:rsidR="00FE3D43" w:rsidRPr="00C96B4D" w:rsidRDefault="00FE3D43" w:rsidP="00C96B4D">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1.</w:t>
      </w:r>
      <w:r w:rsidRPr="00C96B4D">
        <w:rPr>
          <w:rFonts w:ascii="Arial" w:eastAsia="Times New Roman" w:hAnsi="Arial" w:cs="Arial"/>
          <w:w w:val="100"/>
          <w:sz w:val="22"/>
          <w:szCs w:val="22"/>
          <w:lang w:eastAsia="de-DE"/>
        </w:rPr>
        <w:tab/>
      </w:r>
      <w:r w:rsidR="00C96B4D" w:rsidRPr="00C96B4D">
        <w:rPr>
          <w:rFonts w:ascii="Arial" w:eastAsia="Times New Roman" w:hAnsi="Arial" w:cs="Arial"/>
          <w:w w:val="100"/>
          <w:sz w:val="22"/>
          <w:szCs w:val="22"/>
          <w:lang w:eastAsia="de-DE"/>
        </w:rPr>
        <w:t>§ </w:t>
      </w:r>
      <w:r w:rsidRPr="00C96B4D">
        <w:rPr>
          <w:rFonts w:ascii="Arial" w:eastAsia="Times New Roman" w:hAnsi="Arial" w:cs="Arial"/>
          <w:w w:val="100"/>
          <w:sz w:val="22"/>
          <w:szCs w:val="22"/>
          <w:lang w:eastAsia="de-DE"/>
        </w:rPr>
        <w:t xml:space="preserve">129 des Strafgesetzbuchs (Bildung krimineller Vereinigungen), </w:t>
      </w:r>
      <w:r w:rsidR="00C96B4D" w:rsidRPr="00C96B4D">
        <w:rPr>
          <w:rFonts w:ascii="Arial" w:eastAsia="Times New Roman" w:hAnsi="Arial" w:cs="Arial"/>
          <w:w w:val="100"/>
          <w:sz w:val="22"/>
          <w:szCs w:val="22"/>
          <w:lang w:eastAsia="de-DE"/>
        </w:rPr>
        <w:t>§ </w:t>
      </w:r>
      <w:r w:rsidRPr="00C96B4D">
        <w:rPr>
          <w:rFonts w:ascii="Arial" w:eastAsia="Times New Roman" w:hAnsi="Arial" w:cs="Arial"/>
          <w:w w:val="100"/>
          <w:sz w:val="22"/>
          <w:szCs w:val="22"/>
          <w:lang w:eastAsia="de-DE"/>
        </w:rPr>
        <w:t xml:space="preserve">129a des Strafgesetzbuchs (Bildung terroristischer Vereinigungen) oder </w:t>
      </w:r>
      <w:r w:rsidR="00C96B4D" w:rsidRPr="00C96B4D">
        <w:rPr>
          <w:rFonts w:ascii="Arial" w:eastAsia="Times New Roman" w:hAnsi="Arial" w:cs="Arial"/>
          <w:w w:val="100"/>
          <w:sz w:val="22"/>
          <w:szCs w:val="22"/>
          <w:lang w:eastAsia="de-DE"/>
        </w:rPr>
        <w:t>§ </w:t>
      </w:r>
      <w:r w:rsidRPr="00C96B4D">
        <w:rPr>
          <w:rFonts w:ascii="Arial" w:eastAsia="Times New Roman" w:hAnsi="Arial" w:cs="Arial"/>
          <w:w w:val="100"/>
          <w:sz w:val="22"/>
          <w:szCs w:val="22"/>
          <w:lang w:eastAsia="de-DE"/>
        </w:rPr>
        <w:t>129b des Strafgesetzbuchs (Kriminelle und terroristische Vereinigungen im Ausland),</w:t>
      </w:r>
    </w:p>
    <w:p w14:paraId="47B1FEF9" w14:textId="77777777" w:rsidR="00FE3D43" w:rsidRPr="00C96B4D" w:rsidRDefault="00FE3D43" w:rsidP="00C96B4D">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2.</w:t>
      </w:r>
      <w:r w:rsidRPr="00C96B4D">
        <w:rPr>
          <w:rFonts w:ascii="Arial" w:eastAsia="Times New Roman" w:hAnsi="Arial" w:cs="Arial"/>
          <w:w w:val="100"/>
          <w:sz w:val="22"/>
          <w:szCs w:val="22"/>
          <w:lang w:eastAsia="de-DE"/>
        </w:rPr>
        <w:tab/>
      </w:r>
      <w:r w:rsidR="00C96B4D" w:rsidRPr="00C96B4D">
        <w:rPr>
          <w:rFonts w:ascii="Arial" w:eastAsia="Times New Roman" w:hAnsi="Arial" w:cs="Arial"/>
          <w:w w:val="100"/>
          <w:sz w:val="22"/>
          <w:szCs w:val="22"/>
          <w:lang w:eastAsia="de-DE"/>
        </w:rPr>
        <w:t>§ </w:t>
      </w:r>
      <w:r w:rsidRPr="00C96B4D">
        <w:rPr>
          <w:rFonts w:ascii="Arial" w:eastAsia="Times New Roman" w:hAnsi="Arial" w:cs="Arial"/>
          <w:w w:val="100"/>
          <w:sz w:val="22"/>
          <w:szCs w:val="22"/>
          <w:lang w:eastAsia="de-DE"/>
        </w:rPr>
        <w:t xml:space="preserve">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C96B4D" w:rsidRPr="00C96B4D">
        <w:rPr>
          <w:rFonts w:ascii="Arial" w:eastAsia="Times New Roman" w:hAnsi="Arial" w:cs="Arial"/>
          <w:w w:val="100"/>
          <w:sz w:val="22"/>
          <w:szCs w:val="22"/>
          <w:lang w:eastAsia="de-DE"/>
        </w:rPr>
        <w:t>§ </w:t>
      </w:r>
      <w:r w:rsidRPr="00C96B4D">
        <w:rPr>
          <w:rFonts w:ascii="Arial" w:eastAsia="Times New Roman" w:hAnsi="Arial" w:cs="Arial"/>
          <w:w w:val="100"/>
          <w:sz w:val="22"/>
          <w:szCs w:val="22"/>
          <w:lang w:eastAsia="de-DE"/>
        </w:rPr>
        <w:t>89a Absatz 2 Nummer 2 des Strafgesetzbuchs zu begehen,</w:t>
      </w:r>
    </w:p>
    <w:p w14:paraId="128F6B81" w14:textId="4CF6F2EB" w:rsidR="00FE3D43" w:rsidRPr="00C96B4D" w:rsidRDefault="00FE3D43" w:rsidP="00C96B4D">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3.</w:t>
      </w:r>
      <w:r w:rsidRPr="00C96B4D">
        <w:rPr>
          <w:rFonts w:ascii="Arial" w:eastAsia="Times New Roman" w:hAnsi="Arial" w:cs="Arial"/>
          <w:w w:val="100"/>
          <w:sz w:val="22"/>
          <w:szCs w:val="22"/>
          <w:lang w:eastAsia="de-DE"/>
        </w:rPr>
        <w:tab/>
      </w:r>
      <w:r w:rsidR="00C96B4D" w:rsidRPr="00C96B4D">
        <w:rPr>
          <w:rFonts w:ascii="Arial" w:eastAsia="Times New Roman" w:hAnsi="Arial" w:cs="Arial"/>
          <w:w w:val="100"/>
          <w:sz w:val="22"/>
          <w:szCs w:val="22"/>
          <w:lang w:eastAsia="de-DE"/>
        </w:rPr>
        <w:t>§ </w:t>
      </w:r>
      <w:r w:rsidRPr="00C96B4D">
        <w:rPr>
          <w:rFonts w:ascii="Arial" w:eastAsia="Times New Roman" w:hAnsi="Arial" w:cs="Arial"/>
          <w:w w:val="100"/>
          <w:sz w:val="22"/>
          <w:szCs w:val="22"/>
          <w:lang w:eastAsia="de-DE"/>
        </w:rPr>
        <w:t>261 des Strafgesetzbuchs (Geldwäsche</w:t>
      </w:r>
      <w:r w:rsidR="00BB7925">
        <w:rPr>
          <w:rFonts w:ascii="Arial" w:eastAsia="Times New Roman" w:hAnsi="Arial" w:cs="Arial"/>
          <w:w w:val="100"/>
          <w:sz w:val="22"/>
          <w:szCs w:val="22"/>
          <w:lang w:eastAsia="de-DE"/>
        </w:rPr>
        <w:t>),</w:t>
      </w:r>
    </w:p>
    <w:p w14:paraId="231BED8F" w14:textId="77777777" w:rsidR="00FE3D43" w:rsidRPr="00C96B4D" w:rsidRDefault="00FE3D43" w:rsidP="00C96B4D">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4.</w:t>
      </w:r>
      <w:r w:rsidRPr="00C96B4D">
        <w:rPr>
          <w:rFonts w:ascii="Arial" w:eastAsia="Times New Roman" w:hAnsi="Arial" w:cs="Arial"/>
          <w:w w:val="100"/>
          <w:sz w:val="22"/>
          <w:szCs w:val="22"/>
          <w:lang w:eastAsia="de-DE"/>
        </w:rPr>
        <w:tab/>
      </w:r>
      <w:r w:rsidR="00C96B4D" w:rsidRPr="00C96B4D">
        <w:rPr>
          <w:rFonts w:ascii="Arial" w:eastAsia="Times New Roman" w:hAnsi="Arial" w:cs="Arial"/>
          <w:w w:val="100"/>
          <w:sz w:val="22"/>
          <w:szCs w:val="22"/>
          <w:lang w:eastAsia="de-DE"/>
        </w:rPr>
        <w:t>§ </w:t>
      </w:r>
      <w:r w:rsidRPr="00C96B4D">
        <w:rPr>
          <w:rFonts w:ascii="Arial" w:eastAsia="Times New Roman" w:hAnsi="Arial" w:cs="Arial"/>
          <w:w w:val="100"/>
          <w:sz w:val="22"/>
          <w:szCs w:val="22"/>
          <w:lang w:eastAsia="de-DE"/>
        </w:rPr>
        <w:t>263 des Strafgesetzbuchs (Betrug), soweit sich die Straftat gegen den Haushalt der Europäischen Union oder gegen Haushalte richtet, die von der Europäischen Union oder in ihrem Auftrag verwaltet werden,</w:t>
      </w:r>
    </w:p>
    <w:p w14:paraId="01755B8C" w14:textId="77777777" w:rsidR="00FE3D43" w:rsidRPr="00C96B4D" w:rsidRDefault="00FE3D43" w:rsidP="00C96B4D">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5.</w:t>
      </w:r>
      <w:r w:rsidRPr="00C96B4D">
        <w:rPr>
          <w:rFonts w:ascii="Arial" w:eastAsia="Times New Roman" w:hAnsi="Arial" w:cs="Arial"/>
          <w:w w:val="100"/>
          <w:sz w:val="22"/>
          <w:szCs w:val="22"/>
          <w:lang w:eastAsia="de-DE"/>
        </w:rPr>
        <w:tab/>
      </w:r>
      <w:r w:rsidR="00C96B4D" w:rsidRPr="00C96B4D">
        <w:rPr>
          <w:rFonts w:ascii="Arial" w:eastAsia="Times New Roman" w:hAnsi="Arial" w:cs="Arial"/>
          <w:w w:val="100"/>
          <w:sz w:val="22"/>
          <w:szCs w:val="22"/>
          <w:lang w:eastAsia="de-DE"/>
        </w:rPr>
        <w:t>§ </w:t>
      </w:r>
      <w:r w:rsidRPr="00C96B4D">
        <w:rPr>
          <w:rFonts w:ascii="Arial" w:eastAsia="Times New Roman" w:hAnsi="Arial" w:cs="Arial"/>
          <w:w w:val="100"/>
          <w:sz w:val="22"/>
          <w:szCs w:val="22"/>
          <w:lang w:eastAsia="de-DE"/>
        </w:rPr>
        <w:t>264 des Strafgesetzbuchs (Subventionsbetrug), soweit sich die Straftat gegen den Haushalt der Europäischen Union oder gegen Haushalte richtet, die von der Europäischen Union oder in ihrem Auftrag verwaltet werden,</w:t>
      </w:r>
    </w:p>
    <w:p w14:paraId="0E45C01C" w14:textId="4AC9E245" w:rsidR="00FE3D43" w:rsidRPr="00C96B4D" w:rsidRDefault="00FE3D43" w:rsidP="00C96B4D">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6.</w:t>
      </w:r>
      <w:r w:rsidRPr="00C96B4D">
        <w:rPr>
          <w:rFonts w:ascii="Arial" w:eastAsia="Times New Roman" w:hAnsi="Arial" w:cs="Arial"/>
          <w:w w:val="100"/>
          <w:sz w:val="22"/>
          <w:szCs w:val="22"/>
          <w:lang w:eastAsia="de-DE"/>
        </w:rPr>
        <w:tab/>
      </w:r>
      <w:r w:rsidR="00C96B4D" w:rsidRPr="00C96B4D">
        <w:rPr>
          <w:rFonts w:ascii="Arial" w:eastAsia="Times New Roman" w:hAnsi="Arial" w:cs="Arial"/>
          <w:w w:val="100"/>
          <w:sz w:val="22"/>
          <w:szCs w:val="22"/>
          <w:lang w:eastAsia="de-DE"/>
        </w:rPr>
        <w:t>§ </w:t>
      </w:r>
      <w:r w:rsidRPr="00C96B4D">
        <w:rPr>
          <w:rFonts w:ascii="Arial" w:eastAsia="Times New Roman" w:hAnsi="Arial" w:cs="Arial"/>
          <w:w w:val="100"/>
          <w:sz w:val="22"/>
          <w:szCs w:val="22"/>
          <w:lang w:eastAsia="de-DE"/>
        </w:rPr>
        <w:t>299 des Strafgesetzbuchs (Bestechlichkeit und Bestechung im geschäftlichen Verkehr)</w:t>
      </w:r>
      <w:r w:rsidR="00CB0720" w:rsidRPr="00CB0720">
        <w:rPr>
          <w:rFonts w:ascii="Arial" w:eastAsia="Times New Roman" w:hAnsi="Arial" w:cs="Arial"/>
          <w:w w:val="100"/>
          <w:sz w:val="22"/>
          <w:szCs w:val="22"/>
          <w:lang w:eastAsia="de-DE"/>
        </w:rPr>
        <w:t>, §§ 299a und 299b des Strafgesetzbuchs (Bestechlichkeit und Bestechung im Gesundheitswesen)</w:t>
      </w:r>
      <w:r w:rsidRPr="00C96B4D">
        <w:rPr>
          <w:rFonts w:ascii="Arial" w:eastAsia="Times New Roman" w:hAnsi="Arial" w:cs="Arial"/>
          <w:w w:val="100"/>
          <w:sz w:val="22"/>
          <w:szCs w:val="22"/>
          <w:lang w:eastAsia="de-DE"/>
        </w:rPr>
        <w:t>,</w:t>
      </w:r>
    </w:p>
    <w:p w14:paraId="24E7B922" w14:textId="776774D2" w:rsidR="00FE3D43" w:rsidRPr="00C96B4D" w:rsidRDefault="00FE3D43" w:rsidP="00C96B4D">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7.</w:t>
      </w:r>
      <w:r w:rsidRPr="00C96B4D">
        <w:rPr>
          <w:rFonts w:ascii="Arial" w:eastAsia="Times New Roman" w:hAnsi="Arial" w:cs="Arial"/>
          <w:w w:val="100"/>
          <w:sz w:val="22"/>
          <w:szCs w:val="22"/>
          <w:lang w:eastAsia="de-DE"/>
        </w:rPr>
        <w:tab/>
      </w:r>
      <w:r w:rsidR="00C96B4D" w:rsidRPr="00C96B4D">
        <w:rPr>
          <w:rFonts w:ascii="Arial" w:eastAsia="Times New Roman" w:hAnsi="Arial" w:cs="Arial"/>
          <w:w w:val="100"/>
          <w:sz w:val="22"/>
          <w:szCs w:val="22"/>
          <w:lang w:eastAsia="de-DE"/>
        </w:rPr>
        <w:t>§ </w:t>
      </w:r>
      <w:r w:rsidRPr="00C96B4D">
        <w:rPr>
          <w:rFonts w:ascii="Arial" w:eastAsia="Times New Roman" w:hAnsi="Arial" w:cs="Arial"/>
          <w:w w:val="100"/>
          <w:sz w:val="22"/>
          <w:szCs w:val="22"/>
          <w:lang w:eastAsia="de-DE"/>
        </w:rPr>
        <w:t>108e des Strafgesetzbuchs (Bestechlichkeit und Bestechung von Mandatsträgern)</w:t>
      </w:r>
      <w:r w:rsidR="00AB0335" w:rsidRPr="00AB0335">
        <w:t xml:space="preserve"> </w:t>
      </w:r>
      <w:r w:rsidR="00AB0335" w:rsidRPr="00AB0335">
        <w:rPr>
          <w:rFonts w:ascii="Arial" w:eastAsia="Times New Roman" w:hAnsi="Arial" w:cs="Arial"/>
          <w:w w:val="100"/>
          <w:sz w:val="22"/>
          <w:szCs w:val="22"/>
          <w:lang w:eastAsia="de-DE"/>
        </w:rPr>
        <w:t>oder § 108f des Strafgesetzbuchs (unzulässige Interessenwahrnehmung)</w:t>
      </w:r>
      <w:r w:rsidRPr="00C96B4D">
        <w:rPr>
          <w:rFonts w:ascii="Arial" w:eastAsia="Times New Roman" w:hAnsi="Arial" w:cs="Arial"/>
          <w:w w:val="100"/>
          <w:sz w:val="22"/>
          <w:szCs w:val="22"/>
          <w:lang w:eastAsia="de-DE"/>
        </w:rPr>
        <w:t>,</w:t>
      </w:r>
    </w:p>
    <w:p w14:paraId="68B60CDA" w14:textId="77777777" w:rsidR="00FE3D43" w:rsidRPr="00C96B4D" w:rsidRDefault="00FE3D43" w:rsidP="00C96B4D">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8.</w:t>
      </w:r>
      <w:r w:rsidRPr="00C96B4D">
        <w:rPr>
          <w:rFonts w:ascii="Arial" w:eastAsia="Times New Roman" w:hAnsi="Arial" w:cs="Arial"/>
          <w:w w:val="100"/>
          <w:sz w:val="22"/>
          <w:szCs w:val="22"/>
          <w:lang w:eastAsia="de-DE"/>
        </w:rPr>
        <w:tab/>
        <w:t>den §</w:t>
      </w:r>
      <w:r w:rsidR="00C96B4D" w:rsidRPr="00C96B4D">
        <w:rPr>
          <w:rFonts w:ascii="Arial" w:eastAsia="Times New Roman" w:hAnsi="Arial" w:cs="Arial"/>
          <w:w w:val="100"/>
          <w:sz w:val="22"/>
          <w:szCs w:val="22"/>
          <w:lang w:eastAsia="de-DE"/>
        </w:rPr>
        <w:t>§ </w:t>
      </w:r>
      <w:r w:rsidRPr="00C96B4D">
        <w:rPr>
          <w:rFonts w:ascii="Arial" w:eastAsia="Times New Roman" w:hAnsi="Arial" w:cs="Arial"/>
          <w:w w:val="100"/>
          <w:sz w:val="22"/>
          <w:szCs w:val="22"/>
          <w:lang w:eastAsia="de-DE"/>
        </w:rPr>
        <w:t xml:space="preserve">333 und 334 des Strafgesetzbuchs (Vorteilsgewährung und Bestechung), jeweils auch in Verbindung mit </w:t>
      </w:r>
      <w:r w:rsidR="00C96B4D" w:rsidRPr="00C96B4D">
        <w:rPr>
          <w:rFonts w:ascii="Arial" w:eastAsia="Times New Roman" w:hAnsi="Arial" w:cs="Arial"/>
          <w:w w:val="100"/>
          <w:sz w:val="22"/>
          <w:szCs w:val="22"/>
          <w:lang w:eastAsia="de-DE"/>
        </w:rPr>
        <w:t>§ </w:t>
      </w:r>
      <w:r w:rsidRPr="00C96B4D">
        <w:rPr>
          <w:rFonts w:ascii="Arial" w:eastAsia="Times New Roman" w:hAnsi="Arial" w:cs="Arial"/>
          <w:w w:val="100"/>
          <w:sz w:val="22"/>
          <w:szCs w:val="22"/>
          <w:lang w:eastAsia="de-DE"/>
        </w:rPr>
        <w:t>335a des Strafgesetzbuchs (Ausländische und internationale Bedienstete),</w:t>
      </w:r>
    </w:p>
    <w:p w14:paraId="2B17F1EF" w14:textId="77777777" w:rsidR="00FE3D43" w:rsidRPr="00C96B4D" w:rsidRDefault="00FE3D43" w:rsidP="00C96B4D">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9.</w:t>
      </w:r>
      <w:r w:rsidRPr="00C96B4D">
        <w:rPr>
          <w:rFonts w:ascii="Arial" w:eastAsia="Times New Roman" w:hAnsi="Arial" w:cs="Arial"/>
          <w:w w:val="100"/>
          <w:sz w:val="22"/>
          <w:szCs w:val="22"/>
          <w:lang w:eastAsia="de-DE"/>
        </w:rPr>
        <w:tab/>
        <w:t xml:space="preserve">Artikel 2 </w:t>
      </w:r>
      <w:r w:rsidR="00C96B4D" w:rsidRPr="00C96B4D">
        <w:rPr>
          <w:rFonts w:ascii="Arial" w:eastAsia="Times New Roman" w:hAnsi="Arial" w:cs="Arial"/>
          <w:w w:val="100"/>
          <w:sz w:val="22"/>
          <w:szCs w:val="22"/>
          <w:lang w:eastAsia="de-DE"/>
        </w:rPr>
        <w:t>§ </w:t>
      </w:r>
      <w:r w:rsidRPr="00C96B4D">
        <w:rPr>
          <w:rFonts w:ascii="Arial" w:eastAsia="Times New Roman" w:hAnsi="Arial" w:cs="Arial"/>
          <w:w w:val="100"/>
          <w:sz w:val="22"/>
          <w:szCs w:val="22"/>
          <w:lang w:eastAsia="de-DE"/>
        </w:rPr>
        <w:t>2 des Gesetzes zur Bekämpfung internationaler Bestechung (Bestechung ausländischer Abgeordneter im Zusammenhang mit internationalem Geschäftsverkehr) oder</w:t>
      </w:r>
    </w:p>
    <w:p w14:paraId="50A91AD1" w14:textId="77777777" w:rsidR="00FE3D43" w:rsidRPr="00C96B4D" w:rsidRDefault="00FE3D43" w:rsidP="00C96B4D">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lastRenderedPageBreak/>
        <w:t>10.</w:t>
      </w:r>
      <w:r w:rsidRPr="00C96B4D">
        <w:rPr>
          <w:rFonts w:ascii="Arial" w:eastAsia="Times New Roman" w:hAnsi="Arial" w:cs="Arial"/>
          <w:w w:val="100"/>
          <w:sz w:val="22"/>
          <w:szCs w:val="22"/>
          <w:lang w:eastAsia="de-DE"/>
        </w:rPr>
        <w:tab/>
        <w:t>den §</w:t>
      </w:r>
      <w:r w:rsidR="00C96B4D" w:rsidRPr="00C96B4D">
        <w:rPr>
          <w:rFonts w:ascii="Arial" w:eastAsia="Times New Roman" w:hAnsi="Arial" w:cs="Arial"/>
          <w:w w:val="100"/>
          <w:sz w:val="22"/>
          <w:szCs w:val="22"/>
          <w:lang w:eastAsia="de-DE"/>
        </w:rPr>
        <w:t>§ </w:t>
      </w:r>
      <w:r w:rsidRPr="00C96B4D">
        <w:rPr>
          <w:rFonts w:ascii="Arial" w:eastAsia="Times New Roman" w:hAnsi="Arial" w:cs="Arial"/>
          <w:w w:val="100"/>
          <w:sz w:val="22"/>
          <w:szCs w:val="22"/>
          <w:lang w:eastAsia="de-DE"/>
        </w:rPr>
        <w:t>232, 232a Absatz 1 bis 5, den §</w:t>
      </w:r>
      <w:r w:rsidR="00C96B4D" w:rsidRPr="00C96B4D">
        <w:rPr>
          <w:rFonts w:ascii="Arial" w:eastAsia="Times New Roman" w:hAnsi="Arial" w:cs="Arial"/>
          <w:w w:val="100"/>
          <w:sz w:val="22"/>
          <w:szCs w:val="22"/>
          <w:lang w:eastAsia="de-DE"/>
        </w:rPr>
        <w:t>§ </w:t>
      </w:r>
      <w:r w:rsidRPr="00C96B4D">
        <w:rPr>
          <w:rFonts w:ascii="Arial" w:eastAsia="Times New Roman" w:hAnsi="Arial" w:cs="Arial"/>
          <w:w w:val="100"/>
          <w:sz w:val="22"/>
          <w:szCs w:val="22"/>
          <w:lang w:eastAsia="de-DE"/>
        </w:rPr>
        <w:t>232b bis 233a des Strafgesetzbuches (Menschenhandel, Zwangsprostitution, Zwangsarbeit, Ausbeutung der Arbeitskraft, Ausbeutung unter Ausnutzung einer Freiheitsberaubung).</w:t>
      </w:r>
    </w:p>
    <w:p w14:paraId="02769839" w14:textId="77777777" w:rsidR="00FE3D43" w:rsidRPr="00C96B4D" w:rsidRDefault="00FE3D43" w:rsidP="00C96B4D">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(2) Einer Verurteilung oder der Festsetzung einer Geldbuße im Sinne des Absatzes 1 stehen eine Verurteilung oder die Festsetzung einer Geldbuße nach den vergleichbaren Vorschriften anderer Staaten gleich.</w:t>
      </w:r>
    </w:p>
    <w:p w14:paraId="1ABA8373" w14:textId="77777777" w:rsidR="00FE3D43" w:rsidRPr="00C96B4D" w:rsidRDefault="00FE3D43" w:rsidP="00C96B4D">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005183DD" w14:textId="77777777" w:rsidR="00FE3D43" w:rsidRPr="00C96B4D" w:rsidRDefault="00FE3D43" w:rsidP="00C96B4D">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(4) Öffentliche Auftraggeber schließen ein Unternehmen zu jedem Zeitpunkt des Vergabeverfahrens von der Teilnahme an einem Vergabeverfahren aus, wenn </w:t>
      </w:r>
    </w:p>
    <w:p w14:paraId="523C586D" w14:textId="77777777" w:rsidR="00FE3D43" w:rsidRPr="00C96B4D" w:rsidRDefault="00FE3D43" w:rsidP="00C96B4D">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1.</w:t>
      </w:r>
      <w:r w:rsidRPr="00C96B4D">
        <w:rPr>
          <w:rFonts w:ascii="Arial" w:eastAsia="Times New Roman" w:hAnsi="Arial" w:cs="Arial"/>
          <w:w w:val="100"/>
          <w:sz w:val="22"/>
          <w:szCs w:val="22"/>
          <w:lang w:eastAsia="de-DE"/>
        </w:rPr>
        <w:tab/>
        <w:t>das Unternehmen seinen Verpflichtungen zur Zahlung von Steuern, Abgaben oder Beiträgen zur Sozialversicherung nicht nachgekommen ist und dies durch eine rechtskräftige Gerichts- oder bestandskräftige Verwaltungsentscheidung festgestellt wurde oder</w:t>
      </w:r>
    </w:p>
    <w:p w14:paraId="70192EB4" w14:textId="77777777" w:rsidR="00FE3D43" w:rsidRPr="00C96B4D" w:rsidRDefault="00FE3D43" w:rsidP="00C96B4D">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2.</w:t>
      </w:r>
      <w:r w:rsidRPr="00C96B4D">
        <w:rPr>
          <w:rFonts w:ascii="Arial" w:eastAsia="Times New Roman" w:hAnsi="Arial" w:cs="Arial"/>
          <w:w w:val="100"/>
          <w:sz w:val="22"/>
          <w:szCs w:val="22"/>
          <w:lang w:eastAsia="de-DE"/>
        </w:rPr>
        <w:tab/>
        <w:t>die öffentlichen Auftraggeber auf sonstige geeignete Weise die Verletzung einer Verpflichtung nach Nummer 1 nachweisen können.</w:t>
      </w:r>
    </w:p>
    <w:p w14:paraId="1121A734" w14:textId="77777777" w:rsidR="00FE3D43" w:rsidRPr="00C96B4D" w:rsidRDefault="00FE3D43" w:rsidP="00C96B4D">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53183A73" w14:textId="77777777" w:rsidR="00FE3D43" w:rsidRPr="00C96B4D" w:rsidRDefault="00FE3D43" w:rsidP="00C96B4D">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w:t>
      </w:r>
      <w:r w:rsidR="00C96B4D" w:rsidRPr="00C96B4D">
        <w:rPr>
          <w:rFonts w:ascii="Arial" w:eastAsia="Times New Roman" w:hAnsi="Arial" w:cs="Arial"/>
          <w:w w:val="100"/>
          <w:sz w:val="22"/>
          <w:szCs w:val="22"/>
          <w:lang w:eastAsia="de-DE"/>
        </w:rPr>
        <w:t>§ </w:t>
      </w:r>
      <w:r w:rsidRPr="00C96B4D">
        <w:rPr>
          <w:rFonts w:ascii="Arial" w:eastAsia="Times New Roman" w:hAnsi="Arial" w:cs="Arial"/>
          <w:w w:val="100"/>
          <w:sz w:val="22"/>
          <w:szCs w:val="22"/>
          <w:lang w:eastAsia="de-DE"/>
        </w:rPr>
        <w:t>125 bleibt unberührt.</w:t>
      </w:r>
    </w:p>
    <w:p w14:paraId="63872F55" w14:textId="77777777" w:rsidR="00FE3D43" w:rsidRPr="00C96B4D" w:rsidRDefault="00FE3D43" w:rsidP="00C96B4D">
      <w:pPr>
        <w:spacing w:line="312" w:lineRule="auto"/>
        <w:rPr>
          <w:rFonts w:ascii="Arial" w:hAnsi="Arial" w:cs="Arial"/>
          <w:w w:val="100"/>
          <w:sz w:val="22"/>
          <w:szCs w:val="22"/>
        </w:rPr>
      </w:pPr>
      <w:r w:rsidRPr="00C96B4D">
        <w:rPr>
          <w:rFonts w:ascii="Arial" w:hAnsi="Arial" w:cs="Arial"/>
          <w:w w:val="100"/>
          <w:sz w:val="22"/>
          <w:szCs w:val="22"/>
        </w:rPr>
        <w:br w:type="page"/>
      </w:r>
    </w:p>
    <w:p w14:paraId="542FBCC0" w14:textId="77777777" w:rsidR="00FE3D43" w:rsidRPr="00C96B4D" w:rsidRDefault="00FE3D43" w:rsidP="00C96B4D">
      <w:pPr>
        <w:spacing w:before="120" w:after="120" w:line="312" w:lineRule="auto"/>
        <w:rPr>
          <w:rFonts w:ascii="Arial" w:hAnsi="Arial" w:cs="Arial"/>
          <w:b/>
          <w:w w:val="100"/>
          <w:sz w:val="22"/>
          <w:szCs w:val="22"/>
        </w:rPr>
      </w:pPr>
      <w:r w:rsidRPr="00C96B4D">
        <w:rPr>
          <w:rFonts w:ascii="Arial" w:hAnsi="Arial" w:cs="Arial"/>
          <w:b/>
          <w:w w:val="100"/>
          <w:sz w:val="22"/>
          <w:szCs w:val="22"/>
        </w:rPr>
        <w:lastRenderedPageBreak/>
        <w:t>Anhang 2</w:t>
      </w:r>
    </w:p>
    <w:p w14:paraId="4668E8AB" w14:textId="77777777" w:rsidR="00FE3D43" w:rsidRPr="00C96B4D" w:rsidRDefault="00C96B4D" w:rsidP="00C96B4D">
      <w:pPr>
        <w:spacing w:before="240" w:after="240" w:line="312" w:lineRule="auto"/>
        <w:outlineLvl w:val="1"/>
        <w:rPr>
          <w:rFonts w:ascii="Arial" w:eastAsia="Times New Roman" w:hAnsi="Arial" w:cs="Arial"/>
          <w:b/>
          <w:bCs/>
          <w:w w:val="100"/>
          <w:kern w:val="36"/>
          <w:sz w:val="22"/>
          <w:szCs w:val="22"/>
          <w:lang w:eastAsia="de-DE"/>
        </w:rPr>
      </w:pPr>
      <w:r w:rsidRPr="00C96B4D">
        <w:rPr>
          <w:rFonts w:ascii="Arial" w:eastAsia="Times New Roman" w:hAnsi="Arial" w:cs="Arial"/>
          <w:b/>
          <w:bCs/>
          <w:w w:val="100"/>
          <w:kern w:val="36"/>
          <w:sz w:val="22"/>
          <w:szCs w:val="22"/>
          <w:lang w:eastAsia="de-DE"/>
        </w:rPr>
        <w:t>§ </w:t>
      </w:r>
      <w:r w:rsidR="00FE3D43" w:rsidRPr="00C96B4D">
        <w:rPr>
          <w:rFonts w:ascii="Arial" w:eastAsia="Times New Roman" w:hAnsi="Arial" w:cs="Arial"/>
          <w:b/>
          <w:bCs/>
          <w:w w:val="100"/>
          <w:kern w:val="36"/>
          <w:sz w:val="22"/>
          <w:szCs w:val="22"/>
          <w:lang w:eastAsia="de-DE"/>
        </w:rPr>
        <w:t>124 GWB Fakultative Ausschlussgründe</w:t>
      </w:r>
    </w:p>
    <w:p w14:paraId="41B2B692" w14:textId="026EB911" w:rsidR="00FE3D43" w:rsidRPr="00C96B4D" w:rsidRDefault="00FE3D43" w:rsidP="00C96B4D">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(1) </w:t>
      </w:r>
      <w:r w:rsidR="00861AF3" w:rsidRPr="00861AF3">
        <w:rPr>
          <w:rFonts w:ascii="Arial" w:eastAsia="Times New Roman" w:hAnsi="Arial" w:cs="Arial"/>
          <w:w w:val="100"/>
          <w:sz w:val="22"/>
          <w:szCs w:val="22"/>
          <w:lang w:eastAsia="de-DE"/>
        </w:rPr>
        <w:t>Öffentliche Auftraggeber können unter Berücksichtigung des Grundsatzes der Verhältnismäßigkeit ein Unternehmen zu jedem Zeitpunkt des Vergabeverfahrens von der Teilnahme an einem Vergabeverfahren ausschließen, wenn</w:t>
      </w:r>
    </w:p>
    <w:p w14:paraId="0012DFB3" w14:textId="77777777" w:rsidR="00FE3D43" w:rsidRPr="00C96B4D" w:rsidRDefault="00FE3D43" w:rsidP="00C96B4D">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1. </w:t>
      </w:r>
      <w:r w:rsidRPr="00C96B4D">
        <w:rPr>
          <w:rFonts w:ascii="Arial" w:eastAsia="Times New Roman" w:hAnsi="Arial" w:cs="Arial"/>
          <w:w w:val="100"/>
          <w:sz w:val="22"/>
          <w:szCs w:val="22"/>
          <w:lang w:eastAsia="de-DE"/>
        </w:rPr>
        <w:tab/>
        <w:t>das Unternehmen bei der Ausführung öffentlicher Aufträge nachweislich gegen geltende umwelt-, sozial- oder arbeitsrechtliche Verpflichtungen verstoßen hat,</w:t>
      </w:r>
    </w:p>
    <w:p w14:paraId="6F1C95A4" w14:textId="77777777" w:rsidR="00FE3D43" w:rsidRPr="00C96B4D" w:rsidRDefault="00FE3D43" w:rsidP="00C96B4D">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2. </w:t>
      </w:r>
      <w:r w:rsidRPr="00C96B4D">
        <w:rPr>
          <w:rFonts w:ascii="Arial" w:eastAsia="Times New Roman" w:hAnsi="Arial" w:cs="Arial"/>
          <w:w w:val="100"/>
          <w:sz w:val="22"/>
          <w:szCs w:val="22"/>
          <w:lang w:eastAsia="de-DE"/>
        </w:rPr>
        <w:tab/>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36A59696" w14:textId="77777777" w:rsidR="00FE3D43" w:rsidRPr="00C96B4D" w:rsidRDefault="00FE3D43" w:rsidP="00C96B4D">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3. </w:t>
      </w:r>
      <w:r w:rsidRPr="00C96B4D">
        <w:rPr>
          <w:rFonts w:ascii="Arial" w:eastAsia="Times New Roman" w:hAnsi="Arial" w:cs="Arial"/>
          <w:w w:val="100"/>
          <w:sz w:val="22"/>
          <w:szCs w:val="22"/>
          <w:lang w:eastAsia="de-DE"/>
        </w:rPr>
        <w:tab/>
        <w:t xml:space="preserve">das Unternehmen im Rahmen der beruflichen Tätigkeit nachweislich eine schwere Verfehlung begangen hat, durch die die Integrität des Unternehmens infrage gestellt wird; </w:t>
      </w:r>
      <w:r w:rsidR="00C96B4D" w:rsidRPr="00C96B4D">
        <w:rPr>
          <w:rFonts w:ascii="Arial" w:eastAsia="Times New Roman" w:hAnsi="Arial" w:cs="Arial"/>
          <w:w w:val="100"/>
          <w:sz w:val="22"/>
          <w:szCs w:val="22"/>
          <w:lang w:eastAsia="de-DE"/>
        </w:rPr>
        <w:t>§ </w:t>
      </w:r>
      <w:r w:rsidRPr="00C96B4D">
        <w:rPr>
          <w:rFonts w:ascii="Arial" w:eastAsia="Times New Roman" w:hAnsi="Arial" w:cs="Arial"/>
          <w:w w:val="100"/>
          <w:sz w:val="22"/>
          <w:szCs w:val="22"/>
          <w:lang w:eastAsia="de-DE"/>
        </w:rPr>
        <w:t>123 Absatz 3 ist entsprechend anzuwenden,</w:t>
      </w:r>
    </w:p>
    <w:p w14:paraId="098ED03D" w14:textId="77777777" w:rsidR="00FE3D43" w:rsidRPr="00C96B4D" w:rsidRDefault="00FE3D43" w:rsidP="00C96B4D">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4. </w:t>
      </w:r>
      <w:r w:rsidRPr="00C96B4D">
        <w:rPr>
          <w:rFonts w:ascii="Arial" w:eastAsia="Times New Roman" w:hAnsi="Arial" w:cs="Arial"/>
          <w:w w:val="100"/>
          <w:sz w:val="22"/>
          <w:szCs w:val="22"/>
          <w:lang w:eastAsia="de-DE"/>
        </w:rPr>
        <w:tab/>
        <w:t>der öffentliche Auftraggeber über hinreichende Anhaltspunkte dafür verfügt, dass das Unternehmen Vereinbarungen mit anderen Unternehmen getroffen hat, die eine Verhinderung, Einschränkung oder Verfälschung des Wettbewerbs bezwecken oder bewirken,</w:t>
      </w:r>
    </w:p>
    <w:p w14:paraId="46D75C2C" w14:textId="77777777" w:rsidR="00FE3D43" w:rsidRPr="00C96B4D" w:rsidRDefault="00FE3D43" w:rsidP="00C96B4D">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5. </w:t>
      </w:r>
      <w:r w:rsidRPr="00C96B4D">
        <w:rPr>
          <w:rFonts w:ascii="Arial" w:eastAsia="Times New Roman" w:hAnsi="Arial" w:cs="Arial"/>
          <w:w w:val="100"/>
          <w:sz w:val="22"/>
          <w:szCs w:val="22"/>
          <w:lang w:eastAsia="de-DE"/>
        </w:rPr>
        <w:tab/>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4EF7DDAC" w14:textId="77777777" w:rsidR="00FE3D43" w:rsidRPr="00C96B4D" w:rsidRDefault="00FE3D43" w:rsidP="00C96B4D">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6. </w:t>
      </w:r>
      <w:r w:rsidRPr="00C96B4D">
        <w:rPr>
          <w:rFonts w:ascii="Arial" w:eastAsia="Times New Roman" w:hAnsi="Arial" w:cs="Arial"/>
          <w:w w:val="100"/>
          <w:sz w:val="22"/>
          <w:szCs w:val="22"/>
          <w:lang w:eastAsia="de-DE"/>
        </w:rPr>
        <w:tab/>
        <w:t>eine Wettbewerbsverzerrung daraus resultiert, dass das Unternehmen bereits in die Vorbereitung des Vergabeverfahrens einbezogen war, und diese Wettbewerbsverzerrung nicht durch andere, weniger einschneidende Maßnahmen beseitigt werden kann,</w:t>
      </w:r>
    </w:p>
    <w:p w14:paraId="15FFF996" w14:textId="77777777" w:rsidR="00FE3D43" w:rsidRPr="00C96B4D" w:rsidRDefault="00FE3D43" w:rsidP="00C96B4D">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7. </w:t>
      </w:r>
      <w:r w:rsidRPr="00C96B4D">
        <w:rPr>
          <w:rFonts w:ascii="Arial" w:eastAsia="Times New Roman" w:hAnsi="Arial" w:cs="Arial"/>
          <w:w w:val="100"/>
          <w:sz w:val="22"/>
          <w:szCs w:val="22"/>
          <w:lang w:eastAsia="de-DE"/>
        </w:rPr>
        <w:tab/>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1816AAC3" w14:textId="77777777" w:rsidR="00FE3D43" w:rsidRPr="00C96B4D" w:rsidRDefault="00FE3D43" w:rsidP="00C96B4D">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8. </w:t>
      </w:r>
      <w:r w:rsidRPr="00C96B4D">
        <w:rPr>
          <w:rFonts w:ascii="Arial" w:eastAsia="Times New Roman" w:hAnsi="Arial" w:cs="Arial"/>
          <w:w w:val="100"/>
          <w:sz w:val="22"/>
          <w:szCs w:val="22"/>
          <w:lang w:eastAsia="de-DE"/>
        </w:rPr>
        <w:tab/>
        <w:t>das Unternehmen in Bezug auf Ausschlussgründe oder Eignungskriterien eine schwerwiegende Täuschung begangen oder Auskünfte zurückgehalten hat oder nicht in der Lage ist, die erforderlichen Nachweise zu übermitteln, oder</w:t>
      </w:r>
    </w:p>
    <w:p w14:paraId="38A1C851" w14:textId="77777777" w:rsidR="00FE3D43" w:rsidRPr="00C96B4D" w:rsidRDefault="00FE3D43" w:rsidP="00C96B4D">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9. </w:t>
      </w:r>
      <w:r w:rsidRPr="00C96B4D">
        <w:rPr>
          <w:rFonts w:ascii="Arial" w:eastAsia="Times New Roman" w:hAnsi="Arial" w:cs="Arial"/>
          <w:w w:val="100"/>
          <w:sz w:val="22"/>
          <w:szCs w:val="22"/>
          <w:lang w:eastAsia="de-DE"/>
        </w:rPr>
        <w:tab/>
        <w:t xml:space="preserve">das Unternehmen </w:t>
      </w:r>
    </w:p>
    <w:p w14:paraId="318E9E39" w14:textId="77777777" w:rsidR="00FE3D43" w:rsidRPr="00C96B4D" w:rsidRDefault="00FE3D43" w:rsidP="00C96B4D">
      <w:pPr>
        <w:spacing w:before="120" w:after="120" w:line="312" w:lineRule="auto"/>
        <w:ind w:left="1134" w:hanging="425"/>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lastRenderedPageBreak/>
        <w:t xml:space="preserve">a) </w:t>
      </w:r>
      <w:r w:rsidRPr="00C96B4D">
        <w:rPr>
          <w:rFonts w:ascii="Arial" w:eastAsia="Times New Roman" w:hAnsi="Arial" w:cs="Arial"/>
          <w:w w:val="100"/>
          <w:sz w:val="22"/>
          <w:szCs w:val="22"/>
          <w:lang w:eastAsia="de-DE"/>
        </w:rPr>
        <w:tab/>
        <w:t>versucht hat, die Entscheidungsfindung des öffentlichen Auftraggebers in unzulässiger Weise zu beeinflussen,</w:t>
      </w:r>
    </w:p>
    <w:p w14:paraId="4758BF88" w14:textId="77777777" w:rsidR="00FE3D43" w:rsidRPr="00C96B4D" w:rsidRDefault="00FE3D43" w:rsidP="00C96B4D">
      <w:pPr>
        <w:spacing w:before="120" w:after="120" w:line="312" w:lineRule="auto"/>
        <w:ind w:left="1134" w:hanging="425"/>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b) </w:t>
      </w:r>
      <w:r w:rsidRPr="00C96B4D">
        <w:rPr>
          <w:rFonts w:ascii="Arial" w:eastAsia="Times New Roman" w:hAnsi="Arial" w:cs="Arial"/>
          <w:w w:val="100"/>
          <w:sz w:val="22"/>
          <w:szCs w:val="22"/>
          <w:lang w:eastAsia="de-DE"/>
        </w:rPr>
        <w:tab/>
        <w:t>versucht hat, vertrauliche Informationen zu erhalten, durch die es unzulässige Vorteile beim Vergabeverfahren erlangen könnte, oder</w:t>
      </w:r>
    </w:p>
    <w:p w14:paraId="32B8A18B" w14:textId="77777777" w:rsidR="00FE3D43" w:rsidRPr="00C96B4D" w:rsidRDefault="00FE3D43" w:rsidP="00C96B4D">
      <w:pPr>
        <w:spacing w:before="120" w:after="120" w:line="312" w:lineRule="auto"/>
        <w:ind w:left="1134" w:hanging="425"/>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c) </w:t>
      </w:r>
      <w:r w:rsidRPr="00C96B4D">
        <w:rPr>
          <w:rFonts w:ascii="Arial" w:eastAsia="Times New Roman" w:hAnsi="Arial" w:cs="Arial"/>
          <w:w w:val="100"/>
          <w:sz w:val="22"/>
          <w:szCs w:val="22"/>
          <w:lang w:eastAsia="de-DE"/>
        </w:rPr>
        <w:tab/>
        <w:t>fahrlässig oder vorsätzlich irreführende Informationen übermittelt hat, die die Vergabeentscheidung des öffentlichen Auftraggebers erheblich beeinflussen könnten, oder versucht hat, solche Informationen zu übermitteln.</w:t>
      </w:r>
    </w:p>
    <w:p w14:paraId="701A22DE" w14:textId="7120864E" w:rsidR="00FE3D43" w:rsidRPr="00C96B4D" w:rsidRDefault="00FE3D43" w:rsidP="00C96B4D">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(2) </w:t>
      </w:r>
      <w:r w:rsidR="00861AF3" w:rsidRPr="00861AF3">
        <w:rPr>
          <w:rFonts w:ascii="Arial" w:eastAsia="Times New Roman" w:hAnsi="Arial" w:cs="Arial"/>
          <w:w w:val="100"/>
          <w:sz w:val="22"/>
          <w:szCs w:val="22"/>
          <w:lang w:eastAsia="de-DE"/>
        </w:rPr>
        <w:t>§ 21 des Arbeitnehmer-Entsendegesetzes, § 98c des Aufenthaltsgesetzes, § 19 des Mindestlohngesetzes, § 21 des Schwarzarbeitsbekämpfungsgesetzes und § 22 des Lieferkettensorgfaltspflichtengesetzes vom 16. Juli 2021 (BGBl. I S. 2959) bleiben unberührt.</w:t>
      </w:r>
    </w:p>
    <w:p w14:paraId="35B88287" w14:textId="77777777" w:rsidR="00FE3D43" w:rsidRPr="00C96B4D" w:rsidRDefault="00FE3D43" w:rsidP="00C96B4D">
      <w:pPr>
        <w:spacing w:line="312" w:lineRule="auto"/>
        <w:rPr>
          <w:rFonts w:ascii="Arial" w:hAnsi="Arial" w:cs="Arial"/>
          <w:w w:val="100"/>
          <w:sz w:val="22"/>
          <w:szCs w:val="22"/>
        </w:rPr>
      </w:pPr>
      <w:r w:rsidRPr="00C96B4D">
        <w:rPr>
          <w:rFonts w:ascii="Arial" w:hAnsi="Arial" w:cs="Arial"/>
          <w:w w:val="100"/>
          <w:sz w:val="22"/>
          <w:szCs w:val="22"/>
        </w:rPr>
        <w:br w:type="page"/>
      </w:r>
    </w:p>
    <w:p w14:paraId="027453D5" w14:textId="77777777" w:rsidR="00FE3D43" w:rsidRPr="00C96B4D" w:rsidRDefault="00FE3D43" w:rsidP="00C96B4D">
      <w:pPr>
        <w:spacing w:line="312" w:lineRule="auto"/>
        <w:rPr>
          <w:rFonts w:ascii="Arial" w:hAnsi="Arial" w:cs="Arial"/>
          <w:b/>
          <w:w w:val="100"/>
          <w:sz w:val="22"/>
          <w:szCs w:val="22"/>
        </w:rPr>
      </w:pPr>
      <w:r w:rsidRPr="00C96B4D">
        <w:rPr>
          <w:rFonts w:ascii="Arial" w:hAnsi="Arial" w:cs="Arial"/>
          <w:b/>
          <w:w w:val="100"/>
          <w:sz w:val="22"/>
          <w:szCs w:val="22"/>
        </w:rPr>
        <w:lastRenderedPageBreak/>
        <w:t>Anhang 3</w:t>
      </w:r>
    </w:p>
    <w:p w14:paraId="43C0BD3D" w14:textId="77777777" w:rsidR="009D7EA6" w:rsidRPr="00C96B4D" w:rsidRDefault="00C96B4D" w:rsidP="00C96B4D">
      <w:pPr>
        <w:spacing w:before="240" w:after="240" w:line="312" w:lineRule="auto"/>
        <w:outlineLvl w:val="1"/>
        <w:rPr>
          <w:rFonts w:ascii="Arial" w:eastAsia="Times New Roman" w:hAnsi="Arial" w:cs="Arial"/>
          <w:b/>
          <w:bCs/>
          <w:w w:val="100"/>
          <w:kern w:val="36"/>
          <w:sz w:val="22"/>
          <w:szCs w:val="22"/>
          <w:lang w:eastAsia="de-DE"/>
        </w:rPr>
      </w:pPr>
      <w:r w:rsidRPr="00C96B4D">
        <w:rPr>
          <w:rFonts w:ascii="Arial" w:eastAsia="Times New Roman" w:hAnsi="Arial" w:cs="Arial"/>
          <w:b/>
          <w:bCs/>
          <w:w w:val="100"/>
          <w:kern w:val="36"/>
          <w:sz w:val="22"/>
          <w:szCs w:val="22"/>
          <w:lang w:eastAsia="de-DE"/>
        </w:rPr>
        <w:t>§ </w:t>
      </w:r>
      <w:r w:rsidR="009D7EA6" w:rsidRPr="00C96B4D">
        <w:rPr>
          <w:rFonts w:ascii="Arial" w:eastAsia="Times New Roman" w:hAnsi="Arial" w:cs="Arial"/>
          <w:b/>
          <w:bCs/>
          <w:w w:val="100"/>
          <w:kern w:val="36"/>
          <w:sz w:val="22"/>
          <w:szCs w:val="22"/>
          <w:lang w:eastAsia="de-DE"/>
        </w:rPr>
        <w:t>19 MiLoG Ausschluss von der Vergabe öffentlicher Aufträge</w:t>
      </w:r>
    </w:p>
    <w:p w14:paraId="5428A31B" w14:textId="41A82753" w:rsidR="009D7EA6" w:rsidRPr="00C96B4D" w:rsidRDefault="009D7EA6" w:rsidP="00C96B4D">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(1) </w:t>
      </w:r>
      <w:r w:rsidR="00592226" w:rsidRPr="00592226">
        <w:rPr>
          <w:rFonts w:ascii="Arial" w:eastAsia="Times New Roman" w:hAnsi="Arial" w:cs="Arial"/>
          <w:w w:val="100"/>
          <w:sz w:val="22"/>
          <w:szCs w:val="22"/>
          <w:lang w:eastAsia="de-DE"/>
        </w:rPr>
        <w:t>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Absatz 1 Nummer 1 bis 8, 10 und 11 oder Absatz 2 mit einer Geldbuße von wenigstens zweitausendfünfhundert Euro belegt worden sind.</w:t>
      </w:r>
    </w:p>
    <w:p w14:paraId="36061A67" w14:textId="05094A9F" w:rsidR="009D7EA6" w:rsidRPr="00C96B4D" w:rsidRDefault="009D7EA6" w:rsidP="00C96B4D">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(2) </w:t>
      </w:r>
      <w:r w:rsidR="00592226" w:rsidRPr="00592226">
        <w:rPr>
          <w:rFonts w:ascii="Arial" w:eastAsia="Times New Roman" w:hAnsi="Arial" w:cs="Arial"/>
          <w:w w:val="100"/>
          <w:sz w:val="22"/>
          <w:szCs w:val="22"/>
          <w:lang w:eastAsia="de-DE"/>
        </w:rPr>
        <w:t>Die für die Verfolgung oder Ahndung der Ordnungswidrigkeiten nach § 21 Absatz 1 Nummer 1 bis 8, 10 und 11 oder Absatz 2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232FA1DC" w14:textId="39FCEC08" w:rsidR="009D7EA6" w:rsidRPr="00C96B4D" w:rsidRDefault="009D7EA6" w:rsidP="00C96B4D">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(3) </w:t>
      </w:r>
      <w:r w:rsidR="00145BD4" w:rsidRPr="00145BD4">
        <w:rPr>
          <w:rFonts w:ascii="Arial" w:eastAsia="Times New Roman" w:hAnsi="Arial" w:cs="Arial"/>
          <w:w w:val="100"/>
          <w:sz w:val="22"/>
          <w:szCs w:val="22"/>
          <w:lang w:eastAsia="de-DE"/>
        </w:rPr>
        <w:t>Öffentliche Auftraggeber nach Absatz 2 fordern im Rahmen ihrer Tätigkeit beim Wettbewerbsregister Auskünfte über rechtskräftige Bußgeldentscheidungen wegen einer Ordnungswidrigkeit nach § 21 Absatz 1 Nummer 1 bis 8, 10 und 11 oder Absatz 2 an oder verlangen von Bewerberinnen oder Bewerbern eine Erklärung, dass die Voraussetzungen für einen Ausschluss nach Absatz 1 nicht vorliegen. Im Falle einer Erklärung der Bewerberin oder des Bewerbers können öffentliche Auftraggeber nach Absatz 2 jederzeit zusätzlich Auskünfte des Wettbewerbsregisters anfordern.</w:t>
      </w:r>
    </w:p>
    <w:p w14:paraId="7561307D" w14:textId="69DDC2CA" w:rsidR="009D7EA6" w:rsidRPr="00C96B4D" w:rsidRDefault="009D7EA6" w:rsidP="00C96B4D">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(4) </w:t>
      </w:r>
      <w:r w:rsidR="00145BD4" w:rsidRPr="00145BD4">
        <w:rPr>
          <w:rFonts w:ascii="Arial" w:eastAsia="Times New Roman" w:hAnsi="Arial" w:cs="Arial"/>
          <w:w w:val="100"/>
          <w:sz w:val="22"/>
          <w:szCs w:val="22"/>
          <w:lang w:eastAsia="de-DE"/>
        </w:rPr>
        <w:t>Bei Aufträgen ab einer Höhe von 30 000 Euro fordert der öffentliche Auftraggeber nach Absatz 2 für die Bewerberin oder den Bewerber, die oder der den Zuschlag erhalten soll, vor der Zuschlagserteilung eine Auskunft aus dem Wettbewerbsregisters an.</w:t>
      </w:r>
    </w:p>
    <w:p w14:paraId="2C8E14C3" w14:textId="0928D81A" w:rsidR="009D7EA6" w:rsidRPr="00C96B4D" w:rsidRDefault="009D7EA6" w:rsidP="00C96B4D">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(5) </w:t>
      </w:r>
      <w:r w:rsidR="00145BD4" w:rsidRPr="00145BD4">
        <w:rPr>
          <w:rFonts w:ascii="Arial" w:eastAsia="Times New Roman" w:hAnsi="Arial" w:cs="Arial"/>
          <w:w w:val="100"/>
          <w:sz w:val="22"/>
          <w:szCs w:val="22"/>
          <w:lang w:eastAsia="de-DE"/>
        </w:rPr>
        <w:t>Vor der Entscheidung über den Ausschluss ist die Bewerberin oder der Bewerber zu hören.</w:t>
      </w:r>
    </w:p>
    <w:p w14:paraId="61BF3F4D" w14:textId="77777777" w:rsidR="009D7EA6" w:rsidRPr="00C96B4D" w:rsidRDefault="009D7EA6" w:rsidP="00C96B4D">
      <w:pPr>
        <w:spacing w:line="312" w:lineRule="auto"/>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br w:type="page"/>
      </w:r>
    </w:p>
    <w:p w14:paraId="00EC4B3D" w14:textId="77777777" w:rsidR="009D7EA6" w:rsidRPr="00C96B4D" w:rsidRDefault="00C96B4D" w:rsidP="00C96B4D">
      <w:pPr>
        <w:spacing w:before="600" w:after="240" w:line="312" w:lineRule="auto"/>
        <w:outlineLvl w:val="1"/>
        <w:rPr>
          <w:rFonts w:ascii="Arial" w:eastAsia="Times New Roman" w:hAnsi="Arial" w:cs="Arial"/>
          <w:b/>
          <w:bCs/>
          <w:w w:val="100"/>
          <w:kern w:val="36"/>
          <w:sz w:val="22"/>
          <w:szCs w:val="22"/>
          <w:lang w:eastAsia="de-DE"/>
        </w:rPr>
      </w:pPr>
      <w:r w:rsidRPr="00C96B4D">
        <w:rPr>
          <w:rFonts w:ascii="Arial" w:eastAsia="Times New Roman" w:hAnsi="Arial" w:cs="Arial"/>
          <w:b/>
          <w:bCs/>
          <w:w w:val="100"/>
          <w:kern w:val="36"/>
          <w:sz w:val="22"/>
          <w:szCs w:val="22"/>
          <w:lang w:eastAsia="de-DE"/>
        </w:rPr>
        <w:lastRenderedPageBreak/>
        <w:t>§ </w:t>
      </w:r>
      <w:r w:rsidR="009D7EA6" w:rsidRPr="00C96B4D">
        <w:rPr>
          <w:rFonts w:ascii="Arial" w:eastAsia="Times New Roman" w:hAnsi="Arial" w:cs="Arial"/>
          <w:b/>
          <w:bCs/>
          <w:w w:val="100"/>
          <w:kern w:val="36"/>
          <w:sz w:val="22"/>
          <w:szCs w:val="22"/>
          <w:lang w:eastAsia="de-DE"/>
        </w:rPr>
        <w:t>21 MiLoG Bußgeldvorschriften</w:t>
      </w:r>
    </w:p>
    <w:p w14:paraId="040F039C" w14:textId="77777777" w:rsidR="009D7EA6" w:rsidRPr="00C96B4D" w:rsidRDefault="009D7EA6" w:rsidP="00C96B4D">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(1) Ordnungswidrig handelt, wer vorsätzlich oder fahrlässig </w:t>
      </w:r>
    </w:p>
    <w:p w14:paraId="4F0A1DBC" w14:textId="2494BDF9" w:rsidR="009D7EA6" w:rsidRPr="00C96B4D" w:rsidRDefault="009D7EA6" w:rsidP="00C96B4D">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1. </w:t>
      </w:r>
      <w:r w:rsidRPr="00C96B4D">
        <w:rPr>
          <w:rFonts w:ascii="Arial" w:eastAsia="Times New Roman" w:hAnsi="Arial" w:cs="Arial"/>
          <w:w w:val="100"/>
          <w:sz w:val="22"/>
          <w:szCs w:val="22"/>
          <w:lang w:eastAsia="de-DE"/>
        </w:rPr>
        <w:tab/>
      </w:r>
      <w:r w:rsidR="006A4E50" w:rsidRPr="006A4E50">
        <w:rPr>
          <w:rFonts w:ascii="Arial" w:eastAsia="Times New Roman" w:hAnsi="Arial" w:cs="Arial"/>
          <w:w w:val="100"/>
          <w:sz w:val="22"/>
          <w:szCs w:val="22"/>
          <w:lang w:eastAsia="de-DE"/>
        </w:rPr>
        <w:t>entgegen § 15 Satz 1 in Verbindung mit § 5 Absatz 1 Satz 1 Nummer 1 oder 3 des Schwarzarbeitsbekämpfungsgesetzes eine Prüfung nicht duldet oder bei einer Prüfung nicht mitwirkt,</w:t>
      </w:r>
    </w:p>
    <w:p w14:paraId="5223A51F" w14:textId="2F40603F" w:rsidR="009D7EA6" w:rsidRPr="00C96B4D" w:rsidRDefault="009D7EA6" w:rsidP="00C96B4D">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2. </w:t>
      </w:r>
      <w:r w:rsidRPr="00C96B4D">
        <w:rPr>
          <w:rFonts w:ascii="Arial" w:eastAsia="Times New Roman" w:hAnsi="Arial" w:cs="Arial"/>
          <w:w w:val="100"/>
          <w:sz w:val="22"/>
          <w:szCs w:val="22"/>
          <w:lang w:eastAsia="de-DE"/>
        </w:rPr>
        <w:tab/>
      </w:r>
      <w:r w:rsidR="006A4E50" w:rsidRPr="006A4E50">
        <w:rPr>
          <w:rFonts w:ascii="Arial" w:eastAsia="Times New Roman" w:hAnsi="Arial" w:cs="Arial"/>
          <w:w w:val="100"/>
          <w:sz w:val="22"/>
          <w:szCs w:val="22"/>
          <w:lang w:eastAsia="de-DE"/>
        </w:rPr>
        <w:t>entgegen § 15 Satz 1 in Verbindung mit § 5 Absatz 1 Satz 1 Nummer 2 des Schwarzarbeitsbekämpfungsgesetzes das Betreten eines Grundstücks oder Geschäftsraums nicht duldet</w:t>
      </w:r>
      <w:r w:rsidRPr="00C96B4D">
        <w:rPr>
          <w:rFonts w:ascii="Arial" w:eastAsia="Times New Roman" w:hAnsi="Arial" w:cs="Arial"/>
          <w:w w:val="100"/>
          <w:sz w:val="22"/>
          <w:szCs w:val="22"/>
          <w:lang w:eastAsia="de-DE"/>
        </w:rPr>
        <w:t>,</w:t>
      </w:r>
    </w:p>
    <w:p w14:paraId="3C827F76" w14:textId="50526902" w:rsidR="009D7EA6" w:rsidRPr="00C96B4D" w:rsidRDefault="009D7EA6" w:rsidP="00C96B4D">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3. </w:t>
      </w:r>
      <w:r w:rsidRPr="00C96B4D">
        <w:rPr>
          <w:rFonts w:ascii="Arial" w:eastAsia="Times New Roman" w:hAnsi="Arial" w:cs="Arial"/>
          <w:w w:val="100"/>
          <w:sz w:val="22"/>
          <w:szCs w:val="22"/>
          <w:lang w:eastAsia="de-DE"/>
        </w:rPr>
        <w:tab/>
      </w:r>
      <w:r w:rsidR="006A4E50" w:rsidRPr="006A4E50">
        <w:rPr>
          <w:rFonts w:ascii="Arial" w:eastAsia="Times New Roman" w:hAnsi="Arial" w:cs="Arial"/>
          <w:w w:val="100"/>
          <w:sz w:val="22"/>
          <w:szCs w:val="22"/>
          <w:lang w:eastAsia="de-DE"/>
        </w:rPr>
        <w:t>entgegen § 15 Satz 1 in Verbindung mit § 5 Absatz 5 Satz 1 des Schwarzarbeitsbekämpfungsgesetzes Daten nicht, nicht richtig, nicht vollständig, nicht in der vorgeschriebenen Weise oder nicht rechtzeitig übermittelt,</w:t>
      </w:r>
    </w:p>
    <w:p w14:paraId="7560AC9A" w14:textId="7ADA7B98" w:rsidR="009D7EA6" w:rsidRPr="00C96B4D" w:rsidRDefault="009D7EA6" w:rsidP="00C96B4D">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4. </w:t>
      </w:r>
      <w:r w:rsidRPr="00C96B4D">
        <w:rPr>
          <w:rFonts w:ascii="Arial" w:eastAsia="Times New Roman" w:hAnsi="Arial" w:cs="Arial"/>
          <w:w w:val="100"/>
          <w:sz w:val="22"/>
          <w:szCs w:val="22"/>
          <w:lang w:eastAsia="de-DE"/>
        </w:rPr>
        <w:tab/>
      </w:r>
      <w:r w:rsidR="006A4E50" w:rsidRPr="006A4E50">
        <w:rPr>
          <w:rFonts w:ascii="Arial" w:eastAsia="Times New Roman" w:hAnsi="Arial" w:cs="Arial"/>
          <w:w w:val="100"/>
          <w:sz w:val="22"/>
          <w:szCs w:val="22"/>
          <w:lang w:eastAsia="de-DE"/>
        </w:rPr>
        <w:t>entgegen § 16 Absatz 1 Satz 1, Absatz 2 Satz 1 oder Absatz 3 Satz 1 eine Anmeldung nicht, nicht richtig, nicht vollständig, nicht in der vorgeschriebenen Weise oder nicht rechtzeitig vorlegt oder nicht, nicht richtig, nicht vollständig, nicht in der vorgeschriebenen Weise oder nicht rechtzeitig zuleitet,</w:t>
      </w:r>
    </w:p>
    <w:p w14:paraId="18CA8EE0" w14:textId="07536E49" w:rsidR="009D7EA6" w:rsidRPr="00C96B4D" w:rsidRDefault="009D7EA6" w:rsidP="00C96B4D">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5. </w:t>
      </w:r>
      <w:r w:rsidRPr="00C96B4D">
        <w:rPr>
          <w:rFonts w:ascii="Arial" w:eastAsia="Times New Roman" w:hAnsi="Arial" w:cs="Arial"/>
          <w:w w:val="100"/>
          <w:sz w:val="22"/>
          <w:szCs w:val="22"/>
          <w:lang w:eastAsia="de-DE"/>
        </w:rPr>
        <w:tab/>
      </w:r>
      <w:r w:rsidR="006A4E50" w:rsidRPr="006A4E50">
        <w:rPr>
          <w:rFonts w:ascii="Arial" w:eastAsia="Times New Roman" w:hAnsi="Arial" w:cs="Arial"/>
          <w:w w:val="100"/>
          <w:sz w:val="22"/>
          <w:szCs w:val="22"/>
          <w:lang w:eastAsia="de-DE"/>
        </w:rPr>
        <w:t>entgegen § 16 Absatz 1 Satz 3, auch in Verbindung mit Absatz 2 Satz 2 oder Absatz 3 Satz 2, eine Änderungsmeldung nicht, nicht richtig, nicht vollständig, nicht in der vorgeschriebenen Weise oder nicht rechtzeitig macht,</w:t>
      </w:r>
    </w:p>
    <w:p w14:paraId="2DD7F5D4" w14:textId="4B0A46AA" w:rsidR="009D7EA6" w:rsidRPr="00C96B4D" w:rsidRDefault="009D7EA6" w:rsidP="00C96B4D">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6. </w:t>
      </w:r>
      <w:r w:rsidRPr="00C96B4D">
        <w:rPr>
          <w:rFonts w:ascii="Arial" w:eastAsia="Times New Roman" w:hAnsi="Arial" w:cs="Arial"/>
          <w:w w:val="100"/>
          <w:sz w:val="22"/>
          <w:szCs w:val="22"/>
          <w:lang w:eastAsia="de-DE"/>
        </w:rPr>
        <w:tab/>
      </w:r>
      <w:r w:rsidR="006A4E50" w:rsidRPr="006A4E50">
        <w:rPr>
          <w:rFonts w:ascii="Arial" w:eastAsia="Times New Roman" w:hAnsi="Arial" w:cs="Arial"/>
          <w:w w:val="100"/>
          <w:sz w:val="22"/>
          <w:szCs w:val="22"/>
          <w:lang w:eastAsia="de-DE"/>
        </w:rPr>
        <w:t>entgegen § 17 Absatz 1 Satz 1, auch in Verbindung mit Satz 2, eine Aufzeichnung nicht, nicht richtig, nicht vollständig oder nicht rechtzeitig erstellt oder nicht oder nicht mindestens zwei Jahre aufbewahrt,</w:t>
      </w:r>
    </w:p>
    <w:p w14:paraId="50FE804F" w14:textId="101F3D0B" w:rsidR="009D7EA6" w:rsidRPr="00C96B4D" w:rsidRDefault="009D7EA6" w:rsidP="00C96B4D">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7. </w:t>
      </w:r>
      <w:r w:rsidRPr="00C96B4D">
        <w:rPr>
          <w:rFonts w:ascii="Arial" w:eastAsia="Times New Roman" w:hAnsi="Arial" w:cs="Arial"/>
          <w:w w:val="100"/>
          <w:sz w:val="22"/>
          <w:szCs w:val="22"/>
          <w:lang w:eastAsia="de-DE"/>
        </w:rPr>
        <w:tab/>
      </w:r>
      <w:r w:rsidR="006A4E50" w:rsidRPr="006A4E50">
        <w:rPr>
          <w:rFonts w:ascii="Arial" w:eastAsia="Times New Roman" w:hAnsi="Arial" w:cs="Arial"/>
          <w:w w:val="100"/>
          <w:sz w:val="22"/>
          <w:szCs w:val="22"/>
          <w:lang w:eastAsia="de-DE"/>
        </w:rPr>
        <w:t>entgegen § 17 Absatz 2 eine Unterlage nicht, nicht richtig, nicht vollständig oder nicht in der vorgeschriebenen Weise bereithält,</w:t>
      </w:r>
    </w:p>
    <w:p w14:paraId="4E8D3CAD" w14:textId="4541192D" w:rsidR="009D7EA6" w:rsidRPr="00C96B4D" w:rsidRDefault="009D7EA6" w:rsidP="00C96B4D">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8. </w:t>
      </w:r>
      <w:r w:rsidRPr="00C96B4D">
        <w:rPr>
          <w:rFonts w:ascii="Arial" w:eastAsia="Times New Roman" w:hAnsi="Arial" w:cs="Arial"/>
          <w:w w:val="100"/>
          <w:sz w:val="22"/>
          <w:szCs w:val="22"/>
          <w:lang w:eastAsia="de-DE"/>
        </w:rPr>
        <w:tab/>
      </w:r>
      <w:r w:rsidR="006A4E50" w:rsidRPr="006A4E50">
        <w:rPr>
          <w:rFonts w:ascii="Arial" w:eastAsia="Times New Roman" w:hAnsi="Arial" w:cs="Arial"/>
          <w:w w:val="100"/>
          <w:sz w:val="22"/>
          <w:szCs w:val="22"/>
          <w:lang w:eastAsia="de-DE"/>
        </w:rPr>
        <w:t>entgegen § 17 Absatz 2a Satz 1 nicht sicherstellt, dass die dort genannten Unterlagen zur Verfügung stehen,</w:t>
      </w:r>
    </w:p>
    <w:p w14:paraId="1B5D9ADB" w14:textId="16BD7315" w:rsidR="009D7EA6" w:rsidRDefault="009D7EA6" w:rsidP="00C96B4D">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9. </w:t>
      </w:r>
      <w:r w:rsidRPr="00C96B4D">
        <w:rPr>
          <w:rFonts w:ascii="Arial" w:eastAsia="Times New Roman" w:hAnsi="Arial" w:cs="Arial"/>
          <w:w w:val="100"/>
          <w:sz w:val="22"/>
          <w:szCs w:val="22"/>
          <w:lang w:eastAsia="de-DE"/>
        </w:rPr>
        <w:tab/>
      </w:r>
      <w:r w:rsidR="006A4E50" w:rsidRPr="006A4E50">
        <w:rPr>
          <w:rFonts w:ascii="Arial" w:eastAsia="Times New Roman" w:hAnsi="Arial" w:cs="Arial"/>
          <w:w w:val="100"/>
          <w:sz w:val="22"/>
          <w:szCs w:val="22"/>
          <w:lang w:eastAsia="de-DE"/>
        </w:rPr>
        <w:t>entgegen § 17 Absatz 2a Satz 2 eine Unterlage nicht, nicht richtig, nicht vollständig, nicht in der vorgeschriebenen Weise oder nicht rechtzeitig vorlegt,</w:t>
      </w:r>
    </w:p>
    <w:p w14:paraId="52D6B924" w14:textId="55136B39" w:rsidR="006A4E50" w:rsidRDefault="006A4E50" w:rsidP="00C96B4D">
      <w:pPr>
        <w:spacing w:before="120" w:after="120" w:line="312" w:lineRule="auto"/>
        <w:ind w:left="426" w:hanging="426"/>
        <w:jc w:val="both"/>
        <w:rPr>
          <w:rFonts w:ascii="Arial" w:eastAsia="Times New Roman" w:hAnsi="Arial" w:cs="Arial"/>
          <w:w w:val="100"/>
          <w:sz w:val="22"/>
          <w:szCs w:val="22"/>
          <w:lang w:eastAsia="de-DE"/>
        </w:rPr>
      </w:pPr>
      <w:r>
        <w:rPr>
          <w:rFonts w:ascii="Arial" w:eastAsia="Times New Roman" w:hAnsi="Arial" w:cs="Arial"/>
          <w:w w:val="100"/>
          <w:sz w:val="22"/>
          <w:szCs w:val="22"/>
          <w:lang w:eastAsia="de-DE"/>
        </w:rPr>
        <w:t>10.</w:t>
      </w:r>
      <w:r>
        <w:rPr>
          <w:rFonts w:ascii="Arial" w:eastAsia="Times New Roman" w:hAnsi="Arial" w:cs="Arial"/>
          <w:w w:val="100"/>
          <w:sz w:val="22"/>
          <w:szCs w:val="22"/>
          <w:lang w:eastAsia="de-DE"/>
        </w:rPr>
        <w:tab/>
      </w:r>
      <w:r w:rsidRPr="006A4E50">
        <w:rPr>
          <w:rFonts w:ascii="Arial" w:eastAsia="Times New Roman" w:hAnsi="Arial" w:cs="Arial"/>
          <w:w w:val="100"/>
          <w:sz w:val="22"/>
          <w:szCs w:val="22"/>
          <w:lang w:eastAsia="de-DE"/>
        </w:rPr>
        <w:t>entgegen § 17 Absatz 2b Satz 1 oder 3 eine Unterlage nicht, nicht richtig, nicht vollständig, nicht in der vorgeschriebenen Weise oder nicht rechtzeitig übermittelt oder</w:t>
      </w:r>
    </w:p>
    <w:p w14:paraId="160B82E3" w14:textId="4178BAF1" w:rsidR="006A4E50" w:rsidRPr="00C96B4D" w:rsidRDefault="006A4E50" w:rsidP="00C96B4D">
      <w:pPr>
        <w:spacing w:before="120" w:after="120" w:line="312" w:lineRule="auto"/>
        <w:ind w:left="426" w:hanging="426"/>
        <w:jc w:val="both"/>
        <w:rPr>
          <w:rFonts w:ascii="Arial" w:eastAsia="Times New Roman" w:hAnsi="Arial" w:cs="Arial"/>
          <w:w w:val="100"/>
          <w:sz w:val="22"/>
          <w:szCs w:val="22"/>
          <w:lang w:eastAsia="de-DE"/>
        </w:rPr>
      </w:pPr>
      <w:r>
        <w:rPr>
          <w:rFonts w:ascii="Arial" w:eastAsia="Times New Roman" w:hAnsi="Arial" w:cs="Arial"/>
          <w:w w:val="100"/>
          <w:sz w:val="22"/>
          <w:szCs w:val="22"/>
          <w:lang w:eastAsia="de-DE"/>
        </w:rPr>
        <w:t>11.</w:t>
      </w:r>
      <w:r>
        <w:rPr>
          <w:rFonts w:ascii="Arial" w:eastAsia="Times New Roman" w:hAnsi="Arial" w:cs="Arial"/>
          <w:w w:val="100"/>
          <w:sz w:val="22"/>
          <w:szCs w:val="22"/>
          <w:lang w:eastAsia="de-DE"/>
        </w:rPr>
        <w:tab/>
      </w:r>
      <w:r w:rsidRPr="006A4E50">
        <w:rPr>
          <w:rFonts w:ascii="Arial" w:eastAsia="Times New Roman" w:hAnsi="Arial" w:cs="Arial"/>
          <w:w w:val="100"/>
          <w:sz w:val="22"/>
          <w:szCs w:val="22"/>
          <w:lang w:eastAsia="de-DE"/>
        </w:rPr>
        <w:t>entgegen § 20 das dort genannte Arbeitsentgelt nicht oder nicht rechtzeitig zahlt.</w:t>
      </w:r>
    </w:p>
    <w:p w14:paraId="710A8D83" w14:textId="348B0F9B" w:rsidR="009D7EA6" w:rsidRPr="00C96B4D" w:rsidRDefault="009D7EA6" w:rsidP="00C96B4D">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(2) </w:t>
      </w:r>
      <w:r w:rsidR="006A4E50" w:rsidRPr="006A4E50">
        <w:rPr>
          <w:rFonts w:ascii="Arial" w:eastAsia="Times New Roman" w:hAnsi="Arial" w:cs="Arial"/>
          <w:w w:val="100"/>
          <w:sz w:val="22"/>
          <w:szCs w:val="22"/>
          <w:lang w:eastAsia="de-DE"/>
        </w:rPr>
        <w:t>Ordnungswidrig handelt, wer Werk- oder Dienstleistungen in erheblichem Umfang ausführen lässt, indem er als Unternehmer einen anderen Unternehmer beauftragt, von dem er weiß oder fahrlässig nicht weiß, dass dieser bei der Erfüllung dieses Auftrags</w:t>
      </w:r>
    </w:p>
    <w:p w14:paraId="3CE3BF25" w14:textId="70B84ACF" w:rsidR="009D7EA6" w:rsidRPr="00C96B4D" w:rsidRDefault="009D7EA6" w:rsidP="00C96B4D">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lastRenderedPageBreak/>
        <w:t xml:space="preserve">1. </w:t>
      </w:r>
      <w:r w:rsidRPr="00C96B4D">
        <w:rPr>
          <w:rFonts w:ascii="Arial" w:eastAsia="Times New Roman" w:hAnsi="Arial" w:cs="Arial"/>
          <w:w w:val="100"/>
          <w:sz w:val="22"/>
          <w:szCs w:val="22"/>
          <w:lang w:eastAsia="de-DE"/>
        </w:rPr>
        <w:tab/>
      </w:r>
      <w:r w:rsidR="006A4E50" w:rsidRPr="006A4E50">
        <w:rPr>
          <w:rFonts w:ascii="Arial" w:eastAsia="Times New Roman" w:hAnsi="Arial" w:cs="Arial"/>
          <w:w w:val="100"/>
          <w:sz w:val="22"/>
          <w:szCs w:val="22"/>
          <w:lang w:eastAsia="de-DE"/>
        </w:rPr>
        <w:t>entgegen § 20 das dort genannte Arbeitsentgelt nicht oder nicht rechtzeitig zahlt oder</w:t>
      </w:r>
    </w:p>
    <w:p w14:paraId="0828BF4B" w14:textId="77777777" w:rsidR="009D7EA6" w:rsidRPr="00C96B4D" w:rsidRDefault="009D7EA6" w:rsidP="00C96B4D">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2. </w:t>
      </w:r>
      <w:r w:rsidRPr="00C96B4D">
        <w:rPr>
          <w:rFonts w:ascii="Arial" w:eastAsia="Times New Roman" w:hAnsi="Arial" w:cs="Arial"/>
          <w:w w:val="100"/>
          <w:sz w:val="22"/>
          <w:szCs w:val="22"/>
          <w:lang w:eastAsia="de-DE"/>
        </w:rPr>
        <w:tab/>
        <w:t xml:space="preserve">einen Nachunternehmer einsetzt oder zulässt, dass ein Nachunternehmer tätig wird, der entgegen </w:t>
      </w:r>
      <w:r w:rsidR="00C96B4D" w:rsidRPr="00C96B4D">
        <w:rPr>
          <w:rFonts w:ascii="Arial" w:eastAsia="Times New Roman" w:hAnsi="Arial" w:cs="Arial"/>
          <w:w w:val="100"/>
          <w:sz w:val="22"/>
          <w:szCs w:val="22"/>
          <w:lang w:eastAsia="de-DE"/>
        </w:rPr>
        <w:t>§ </w:t>
      </w:r>
      <w:r w:rsidRPr="00C96B4D">
        <w:rPr>
          <w:rFonts w:ascii="Arial" w:eastAsia="Times New Roman" w:hAnsi="Arial" w:cs="Arial"/>
          <w:w w:val="100"/>
          <w:sz w:val="22"/>
          <w:szCs w:val="22"/>
          <w:lang w:eastAsia="de-DE"/>
        </w:rPr>
        <w:t>20 das dort genannte Arbeitsentgelt nicht oder nicht rechtzeitig zahlt.</w:t>
      </w:r>
    </w:p>
    <w:p w14:paraId="1E3F5359" w14:textId="6B601780" w:rsidR="009D7EA6" w:rsidRPr="00C96B4D" w:rsidRDefault="009D7EA6" w:rsidP="00C96B4D">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(3) </w:t>
      </w:r>
      <w:r w:rsidR="006A4E50" w:rsidRPr="006A4E50">
        <w:rPr>
          <w:rFonts w:ascii="Arial" w:eastAsia="Times New Roman" w:hAnsi="Arial" w:cs="Arial"/>
          <w:w w:val="100"/>
          <w:sz w:val="22"/>
          <w:szCs w:val="22"/>
          <w:lang w:eastAsia="de-DE"/>
        </w:rPr>
        <w:t>Die Ordnungswidrigkeit kann in den Fällen des Absatzes 1 Nummer 11 und des Absatzes 2 mit einer Geldbuße bis zu fünfhunderttausend Euro, in den übrigen Fällen mit einer Geldbuße bis zu dreißigtausend Euro geahndet werden.</w:t>
      </w:r>
    </w:p>
    <w:p w14:paraId="7E6D5286" w14:textId="690B3924" w:rsidR="009D7EA6" w:rsidRPr="00C96B4D" w:rsidRDefault="009D7EA6" w:rsidP="00C96B4D">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(4) </w:t>
      </w:r>
      <w:r w:rsidR="006A4E50" w:rsidRPr="006A4E50">
        <w:rPr>
          <w:rFonts w:ascii="Arial" w:eastAsia="Times New Roman" w:hAnsi="Arial" w:cs="Arial"/>
          <w:w w:val="100"/>
          <w:sz w:val="22"/>
          <w:szCs w:val="22"/>
          <w:lang w:eastAsia="de-DE"/>
        </w:rPr>
        <w:t>Verwaltungsbehörden im Sinne des § 36 Absatz 1 Nummer 1 des Gesetzes über Ordnungswidrigkeiten sind die in § 14 genannten Behörden jeweils für ihren Geschäftsbereich.</w:t>
      </w:r>
    </w:p>
    <w:p w14:paraId="4303CCAD" w14:textId="74C5C68D" w:rsidR="009D7EA6" w:rsidRPr="00C96B4D" w:rsidRDefault="009D7EA6" w:rsidP="00C96B4D">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(5) </w:t>
      </w:r>
      <w:r w:rsidR="006A4E50" w:rsidRPr="006A4E50">
        <w:rPr>
          <w:rFonts w:ascii="Arial" w:eastAsia="Times New Roman" w:hAnsi="Arial" w:cs="Arial"/>
          <w:w w:val="100"/>
          <w:sz w:val="22"/>
          <w:szCs w:val="22"/>
          <w:lang w:eastAsia="de-DE"/>
        </w:rPr>
        <w:t>Für die Vollstreckung zugunsten der Behörden des Bundes und der bundesunmittelbaren juristischen Personen des öffentlichen Rechts sowie für die Vollziehung des Vermögensarrestes nach § 111e der Strafprozessordnung in Verbindung mit § 46 des Gesetzes über Ordnungswidrigkeiten durch die in § 14 genannten Behörden gilt das Verwaltungs-Vollstreckungsgesetz des Bundes.</w:t>
      </w:r>
    </w:p>
    <w:p w14:paraId="03CFD534" w14:textId="77777777" w:rsidR="009D7EA6" w:rsidRPr="00C96B4D" w:rsidRDefault="009D7EA6" w:rsidP="00C96B4D">
      <w:pPr>
        <w:spacing w:line="312" w:lineRule="auto"/>
        <w:rPr>
          <w:rFonts w:ascii="Arial" w:hAnsi="Arial" w:cs="Arial"/>
          <w:w w:val="100"/>
          <w:sz w:val="22"/>
          <w:szCs w:val="22"/>
        </w:rPr>
      </w:pPr>
      <w:r w:rsidRPr="00C96B4D">
        <w:rPr>
          <w:rFonts w:ascii="Arial" w:hAnsi="Arial" w:cs="Arial"/>
          <w:w w:val="100"/>
          <w:sz w:val="22"/>
          <w:szCs w:val="22"/>
        </w:rPr>
        <w:br w:type="page"/>
      </w:r>
    </w:p>
    <w:p w14:paraId="5732E2E3" w14:textId="77777777" w:rsidR="009D7EA6" w:rsidRPr="00C96B4D" w:rsidRDefault="009D7EA6" w:rsidP="00C96B4D">
      <w:pPr>
        <w:spacing w:line="312" w:lineRule="auto"/>
        <w:rPr>
          <w:rFonts w:ascii="Arial" w:hAnsi="Arial" w:cs="Arial"/>
          <w:b/>
          <w:w w:val="100"/>
          <w:sz w:val="22"/>
          <w:szCs w:val="22"/>
        </w:rPr>
      </w:pPr>
      <w:r w:rsidRPr="00C96B4D">
        <w:rPr>
          <w:rFonts w:ascii="Arial" w:hAnsi="Arial" w:cs="Arial"/>
          <w:b/>
          <w:w w:val="100"/>
          <w:sz w:val="22"/>
          <w:szCs w:val="22"/>
        </w:rPr>
        <w:lastRenderedPageBreak/>
        <w:t>Anhang 4</w:t>
      </w:r>
    </w:p>
    <w:p w14:paraId="563704BE" w14:textId="77777777" w:rsidR="009D7EA6" w:rsidRPr="00C96B4D" w:rsidRDefault="00C96B4D" w:rsidP="00C96B4D">
      <w:pPr>
        <w:spacing w:before="240" w:after="240" w:line="312" w:lineRule="auto"/>
        <w:outlineLvl w:val="1"/>
        <w:rPr>
          <w:rFonts w:ascii="Arial" w:eastAsia="Times New Roman" w:hAnsi="Arial" w:cs="Arial"/>
          <w:b/>
          <w:bCs/>
          <w:w w:val="100"/>
          <w:kern w:val="36"/>
          <w:sz w:val="22"/>
          <w:szCs w:val="22"/>
          <w:lang w:eastAsia="de-DE"/>
        </w:rPr>
      </w:pPr>
      <w:r w:rsidRPr="00C96B4D">
        <w:rPr>
          <w:rFonts w:ascii="Arial" w:eastAsia="Times New Roman" w:hAnsi="Arial" w:cs="Arial"/>
          <w:b/>
          <w:bCs/>
          <w:w w:val="100"/>
          <w:kern w:val="36"/>
          <w:sz w:val="22"/>
          <w:szCs w:val="22"/>
          <w:lang w:eastAsia="de-DE"/>
        </w:rPr>
        <w:t>§ </w:t>
      </w:r>
      <w:r w:rsidR="009D7EA6" w:rsidRPr="00C96B4D">
        <w:rPr>
          <w:rFonts w:ascii="Arial" w:eastAsia="Times New Roman" w:hAnsi="Arial" w:cs="Arial"/>
          <w:b/>
          <w:bCs/>
          <w:w w:val="100"/>
          <w:kern w:val="36"/>
          <w:sz w:val="22"/>
          <w:szCs w:val="22"/>
          <w:lang w:eastAsia="de-DE"/>
        </w:rPr>
        <w:t>21 AEntG Ausschluss von der Vergabe öffentlicher Aufträge</w:t>
      </w:r>
    </w:p>
    <w:p w14:paraId="17BDC48B" w14:textId="7DF525DC" w:rsidR="009D7EA6" w:rsidRPr="00C96B4D" w:rsidRDefault="009D7EA6" w:rsidP="00C96B4D">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(1) </w:t>
      </w:r>
      <w:r w:rsidR="006A4E50" w:rsidRPr="006A4E50">
        <w:rPr>
          <w:rFonts w:ascii="Arial" w:eastAsia="Times New Roman" w:hAnsi="Arial" w:cs="Arial"/>
          <w:w w:val="100"/>
          <w:sz w:val="22"/>
          <w:szCs w:val="22"/>
          <w:lang w:eastAsia="de-DE"/>
        </w:rPr>
        <w:t>Von der Teilnahme an einem Wettbewerb um einen Liefer-, Bau- oder Dienstleistungsauftrag der in §§ 99 und 100 des Gesetzes gegen Wettbewerbsbeschränkungen genannten Auftraggeber sollen Bewerber oder Bewerberinnen für eine angemessene Zeit bis zur nachgewiesenen Wiederherstellung ihrer Zuverlässigkeit ausgeschlossen werden, die wegen eines Verstoßes nach § 23 Absatz 1 Nummer 1 bis 9 und 11 oder Absatz 2 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p w14:paraId="6629C1F7" w14:textId="195A45D9" w:rsidR="009D7EA6" w:rsidRPr="00C96B4D" w:rsidRDefault="009D7EA6" w:rsidP="00C96B4D">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(2) </w:t>
      </w:r>
      <w:r w:rsidR="006A4E50" w:rsidRPr="006A4E50">
        <w:rPr>
          <w:rFonts w:ascii="Arial" w:eastAsia="Times New Roman" w:hAnsi="Arial" w:cs="Arial"/>
          <w:w w:val="100"/>
          <w:sz w:val="22"/>
          <w:szCs w:val="22"/>
          <w:lang w:eastAsia="de-DE"/>
        </w:rPr>
        <w:t>Die für die Verfolgung oder Ahndung der Ordnungswidrigkeiten nach § 23 Absatz 1 Nummer 1 bis 9 und 11 oder Absatz 2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6B0306C8" w14:textId="7240EE6F" w:rsidR="009D7EA6" w:rsidRPr="00C96B4D" w:rsidRDefault="009D7EA6" w:rsidP="00C96B4D">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(3) </w:t>
      </w:r>
      <w:r w:rsidR="00587D9A" w:rsidRPr="00587D9A">
        <w:rPr>
          <w:rFonts w:ascii="Arial" w:eastAsia="Times New Roman" w:hAnsi="Arial" w:cs="Arial"/>
          <w:w w:val="100"/>
          <w:sz w:val="22"/>
          <w:szCs w:val="22"/>
          <w:lang w:eastAsia="de-DE"/>
        </w:rPr>
        <w:t>Öffentliche Auftraggeber nach Absatz 2 fordern im Rahmen ihrer Tätigkeit beim Wettbewerbsregister Auskünfte über rechtskräftige Bußgeldentscheidungen wegen einer Ordnungswidrigkeit nach § 23 Absatz 1 Nummer 1 bis 9 und 11 oder Absatz 2 an oder verlangen von Bewerbern oder Bewerberinnen eine Erklärung, dass die Voraussetzungen für einen Ausschluss nach Absatz 1 nicht vorliegen. Im Falle einer Erklärung des Bewerbers oder der Bewerberin können öffentliche Auftraggeber nach Absatz 2 jederzeit zusätzlich Auskünfte des Wettbewerbsregisters anfordern.</w:t>
      </w:r>
    </w:p>
    <w:p w14:paraId="6E280FA1" w14:textId="65204843" w:rsidR="009D7EA6" w:rsidRPr="00C96B4D" w:rsidRDefault="009D7EA6" w:rsidP="00C96B4D">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(4) </w:t>
      </w:r>
      <w:r w:rsidR="00587D9A" w:rsidRPr="00587D9A">
        <w:rPr>
          <w:rFonts w:ascii="Arial" w:eastAsia="Times New Roman" w:hAnsi="Arial" w:cs="Arial"/>
          <w:w w:val="100"/>
          <w:sz w:val="22"/>
          <w:szCs w:val="22"/>
          <w:lang w:eastAsia="de-DE"/>
        </w:rPr>
        <w:t>Bei Aufträgen ab einer Höhe von 30 000 Euro fordert der öffentliche Auftraggeber nach Absatz 2 für den Bewerber oder die Bewerberin, der oder die den Zuschlag erhalten soll, vor der Zuschlagserteilung eine Auskunft aus dem Wettbewerbsregister an</w:t>
      </w:r>
      <w:r w:rsidRPr="00C96B4D">
        <w:rPr>
          <w:rFonts w:ascii="Arial" w:eastAsia="Times New Roman" w:hAnsi="Arial" w:cs="Arial"/>
          <w:w w:val="100"/>
          <w:sz w:val="22"/>
          <w:szCs w:val="22"/>
          <w:lang w:eastAsia="de-DE"/>
        </w:rPr>
        <w:t>.</w:t>
      </w:r>
    </w:p>
    <w:p w14:paraId="11EC7FC3" w14:textId="77777777" w:rsidR="009D7EA6" w:rsidRPr="00C96B4D" w:rsidRDefault="009D7EA6" w:rsidP="00C96B4D">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(5) Vor der Entscheidung über den Ausschluss ist der Bewerber oder die Bewerberin zu hören.</w:t>
      </w:r>
    </w:p>
    <w:p w14:paraId="38EE2173" w14:textId="77777777" w:rsidR="00292C4C" w:rsidRDefault="00292C4C">
      <w:pPr>
        <w:rPr>
          <w:rFonts w:ascii="Arial" w:hAnsi="Arial" w:cs="Arial"/>
          <w:w w:val="100"/>
          <w:sz w:val="22"/>
          <w:szCs w:val="22"/>
        </w:rPr>
      </w:pPr>
      <w:r>
        <w:rPr>
          <w:rFonts w:ascii="Arial" w:hAnsi="Arial" w:cs="Arial"/>
          <w:w w:val="100"/>
          <w:sz w:val="22"/>
          <w:szCs w:val="22"/>
        </w:rPr>
        <w:br w:type="page"/>
      </w:r>
    </w:p>
    <w:p w14:paraId="228608CE" w14:textId="77777777" w:rsidR="009D7EA6" w:rsidRPr="00C96B4D" w:rsidRDefault="00C96B4D" w:rsidP="008C2C57">
      <w:pPr>
        <w:spacing w:before="100" w:beforeAutospacing="1" w:after="100" w:afterAutospacing="1" w:line="312" w:lineRule="auto"/>
        <w:outlineLvl w:val="1"/>
        <w:rPr>
          <w:rFonts w:ascii="Arial" w:eastAsia="Times New Roman" w:hAnsi="Arial" w:cs="Arial"/>
          <w:b/>
          <w:bCs/>
          <w:w w:val="100"/>
          <w:kern w:val="36"/>
          <w:sz w:val="22"/>
          <w:szCs w:val="22"/>
          <w:lang w:eastAsia="de-DE"/>
        </w:rPr>
      </w:pPr>
      <w:r w:rsidRPr="00C96B4D">
        <w:rPr>
          <w:rFonts w:ascii="Arial" w:eastAsia="Times New Roman" w:hAnsi="Arial" w:cs="Arial"/>
          <w:b/>
          <w:bCs/>
          <w:w w:val="100"/>
          <w:kern w:val="36"/>
          <w:sz w:val="22"/>
          <w:szCs w:val="22"/>
          <w:lang w:eastAsia="de-DE"/>
        </w:rPr>
        <w:lastRenderedPageBreak/>
        <w:t>§ </w:t>
      </w:r>
      <w:r w:rsidR="009D7EA6" w:rsidRPr="00C96B4D">
        <w:rPr>
          <w:rFonts w:ascii="Arial" w:eastAsia="Times New Roman" w:hAnsi="Arial" w:cs="Arial"/>
          <w:b/>
          <w:bCs/>
          <w:w w:val="100"/>
          <w:kern w:val="36"/>
          <w:sz w:val="22"/>
          <w:szCs w:val="22"/>
          <w:lang w:eastAsia="de-DE"/>
        </w:rPr>
        <w:t>23 AEntG Bußgeldvorschriften</w:t>
      </w:r>
    </w:p>
    <w:p w14:paraId="0B0C7A04" w14:textId="77777777" w:rsidR="009D7EA6" w:rsidRPr="00C96B4D" w:rsidRDefault="009D7EA6" w:rsidP="00C96B4D">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(1) Ordnungswidrig handelt, wer vorsätzlich oder fahrlässig </w:t>
      </w:r>
    </w:p>
    <w:p w14:paraId="78B1A140" w14:textId="1B00119E" w:rsidR="009D7EA6" w:rsidRPr="00C96B4D" w:rsidRDefault="009D7EA6" w:rsidP="00C96B4D">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1. </w:t>
      </w:r>
      <w:r w:rsidRPr="00C96B4D">
        <w:rPr>
          <w:rFonts w:ascii="Arial" w:eastAsia="Times New Roman" w:hAnsi="Arial" w:cs="Arial"/>
          <w:w w:val="100"/>
          <w:sz w:val="22"/>
          <w:szCs w:val="22"/>
          <w:lang w:eastAsia="de-DE"/>
        </w:rPr>
        <w:tab/>
      </w:r>
      <w:r w:rsidR="00315C95" w:rsidRPr="00315C95">
        <w:rPr>
          <w:rFonts w:ascii="Arial" w:eastAsia="Times New Roman" w:hAnsi="Arial" w:cs="Arial"/>
          <w:w w:val="100"/>
          <w:sz w:val="22"/>
          <w:szCs w:val="22"/>
          <w:lang w:eastAsia="de-DE"/>
        </w:rPr>
        <w:t>entgegen § 8 Abs. 1 Satz 1 oder Abs. 3 eine Arbeitsbedingung, deren Einhaltung nach § 16 von den Behörden der Zollverwaltung geprüft wird, nicht oder nicht rechtzeitig gewährt oder einen Beitrag nicht oder nicht rechtzeitig leistet</w:t>
      </w:r>
      <w:r w:rsidR="00315C95">
        <w:rPr>
          <w:rFonts w:ascii="Arial" w:eastAsia="Times New Roman" w:hAnsi="Arial" w:cs="Arial"/>
          <w:w w:val="100"/>
          <w:sz w:val="22"/>
          <w:szCs w:val="22"/>
          <w:lang w:eastAsia="de-DE"/>
        </w:rPr>
        <w:t>,</w:t>
      </w:r>
    </w:p>
    <w:p w14:paraId="5183FE1F" w14:textId="3AD0A812" w:rsidR="009D7EA6" w:rsidRPr="00C96B4D" w:rsidRDefault="009D7EA6" w:rsidP="00C96B4D">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2. </w:t>
      </w:r>
      <w:r w:rsidRPr="00C96B4D">
        <w:rPr>
          <w:rFonts w:ascii="Arial" w:eastAsia="Times New Roman" w:hAnsi="Arial" w:cs="Arial"/>
          <w:w w:val="100"/>
          <w:sz w:val="22"/>
          <w:szCs w:val="22"/>
          <w:lang w:eastAsia="de-DE"/>
        </w:rPr>
        <w:tab/>
      </w:r>
      <w:r w:rsidR="00315C95" w:rsidRPr="00315C95">
        <w:rPr>
          <w:rFonts w:ascii="Arial" w:eastAsia="Times New Roman" w:hAnsi="Arial" w:cs="Arial"/>
          <w:w w:val="100"/>
          <w:sz w:val="22"/>
          <w:szCs w:val="22"/>
          <w:lang w:eastAsia="de-DE"/>
        </w:rPr>
        <w:t>entgegen § 17 Satz 1 in Verbindung mit § 5 Abs. 1 Satz 1 Nummer 1 oder 3 des Schwarzarbeitsbekämpfungsgesetzes eine Prüfung nicht duldet oder bei einer Prüfung nicht mitwirkt,</w:t>
      </w:r>
    </w:p>
    <w:p w14:paraId="4FB8DE6D" w14:textId="01754EBF" w:rsidR="009D7EA6" w:rsidRPr="00C96B4D" w:rsidRDefault="009D7EA6" w:rsidP="00C96B4D">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3. </w:t>
      </w:r>
      <w:r w:rsidRPr="00C96B4D">
        <w:rPr>
          <w:rFonts w:ascii="Arial" w:eastAsia="Times New Roman" w:hAnsi="Arial" w:cs="Arial"/>
          <w:w w:val="100"/>
          <w:sz w:val="22"/>
          <w:szCs w:val="22"/>
          <w:lang w:eastAsia="de-DE"/>
        </w:rPr>
        <w:tab/>
      </w:r>
      <w:r w:rsidR="00315C95" w:rsidRPr="00315C95">
        <w:rPr>
          <w:rFonts w:ascii="Arial" w:eastAsia="Times New Roman" w:hAnsi="Arial" w:cs="Arial"/>
          <w:w w:val="100"/>
          <w:sz w:val="22"/>
          <w:szCs w:val="22"/>
          <w:lang w:eastAsia="de-DE"/>
        </w:rPr>
        <w:t>entgegen § 17 Satz 1 in Verbindung mit § 5 Abs. 1 Satz 1 Nummer 2 des Schwarzarbeitsbekämpfungsgesetzes das Betreten eines Grundstücks oder Geschäftsraums nicht duldet,</w:t>
      </w:r>
    </w:p>
    <w:p w14:paraId="0239DC69" w14:textId="4BAE1E87" w:rsidR="009D7EA6" w:rsidRPr="00C96B4D" w:rsidRDefault="009D7EA6" w:rsidP="00C96B4D">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4. </w:t>
      </w:r>
      <w:r w:rsidRPr="00C96B4D">
        <w:rPr>
          <w:rFonts w:ascii="Arial" w:eastAsia="Times New Roman" w:hAnsi="Arial" w:cs="Arial"/>
          <w:w w:val="100"/>
          <w:sz w:val="22"/>
          <w:szCs w:val="22"/>
          <w:lang w:eastAsia="de-DE"/>
        </w:rPr>
        <w:tab/>
      </w:r>
      <w:r w:rsidR="00315C95" w:rsidRPr="00315C95">
        <w:rPr>
          <w:rFonts w:ascii="Arial" w:eastAsia="Times New Roman" w:hAnsi="Arial" w:cs="Arial"/>
          <w:w w:val="100"/>
          <w:sz w:val="22"/>
          <w:szCs w:val="22"/>
          <w:lang w:eastAsia="de-DE"/>
        </w:rPr>
        <w:t>entgegen § 17 Satz 1 in Verbindung mit § 5 Absatz 5 Satz 1 des Schwarzarbeitsbekämpfungsgesetzes Daten nicht, nicht richtig, nicht vollständig, nicht in der vorgeschriebenen Weise oder nicht rechtzeitig übermittelt,</w:t>
      </w:r>
    </w:p>
    <w:p w14:paraId="00C94F56" w14:textId="60DE460E" w:rsidR="009D7EA6" w:rsidRPr="00C96B4D" w:rsidRDefault="009D7EA6" w:rsidP="00C96B4D">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5. </w:t>
      </w:r>
      <w:r w:rsidRPr="00C96B4D">
        <w:rPr>
          <w:rFonts w:ascii="Arial" w:eastAsia="Times New Roman" w:hAnsi="Arial" w:cs="Arial"/>
          <w:w w:val="100"/>
          <w:sz w:val="22"/>
          <w:szCs w:val="22"/>
          <w:lang w:eastAsia="de-DE"/>
        </w:rPr>
        <w:tab/>
      </w:r>
      <w:r w:rsidR="00315C95" w:rsidRPr="00315C95">
        <w:rPr>
          <w:rFonts w:ascii="Arial" w:eastAsia="Times New Roman" w:hAnsi="Arial" w:cs="Arial"/>
          <w:w w:val="100"/>
          <w:sz w:val="22"/>
          <w:szCs w:val="22"/>
          <w:lang w:eastAsia="de-DE"/>
        </w:rPr>
        <w:t>entgegen § 18 Absatz 1 Satz 1, Absatz 2 Satz 1 oder Absatz 3 Satz 1 eine Anmeldung nicht, nicht richtig, nicht vollständig, nicht in der vorgeschriebenen Weise oder nicht rechtzeitig vorlegt oder nicht, nicht richtig, nicht vollständig, nicht in der vorgeschriebenen Weise oder nicht rechtzeitig zuleitet,</w:t>
      </w:r>
    </w:p>
    <w:p w14:paraId="45F549A5" w14:textId="2AC207BA" w:rsidR="009D7EA6" w:rsidRPr="00C96B4D" w:rsidRDefault="009D7EA6" w:rsidP="00C96B4D">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6. </w:t>
      </w:r>
      <w:r w:rsidRPr="00C96B4D">
        <w:rPr>
          <w:rFonts w:ascii="Arial" w:eastAsia="Times New Roman" w:hAnsi="Arial" w:cs="Arial"/>
          <w:w w:val="100"/>
          <w:sz w:val="22"/>
          <w:szCs w:val="22"/>
          <w:lang w:eastAsia="de-DE"/>
        </w:rPr>
        <w:tab/>
      </w:r>
      <w:r w:rsidR="00315C95" w:rsidRPr="00315C95">
        <w:rPr>
          <w:rFonts w:ascii="Arial" w:eastAsia="Times New Roman" w:hAnsi="Arial" w:cs="Arial"/>
          <w:w w:val="100"/>
          <w:sz w:val="22"/>
          <w:szCs w:val="22"/>
          <w:lang w:eastAsia="de-DE"/>
        </w:rPr>
        <w:t>entgegen § 18 Absatz 1 Satz 3, auch in Verbindung mit Absatz 2 Satz 2 oder Absatz 3 Satz 2, eine Änderungsmeldung nicht, nicht richtig, nicht vollständig, nicht in der vorgeschriebenen Weise oder nicht rechtzeitig macht,</w:t>
      </w:r>
    </w:p>
    <w:p w14:paraId="6E1720A4" w14:textId="2E2536C0" w:rsidR="009D7EA6" w:rsidRPr="00C96B4D" w:rsidRDefault="009D7EA6" w:rsidP="00C96B4D">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7. </w:t>
      </w:r>
      <w:r w:rsidRPr="00C96B4D">
        <w:rPr>
          <w:rFonts w:ascii="Arial" w:eastAsia="Times New Roman" w:hAnsi="Arial" w:cs="Arial"/>
          <w:w w:val="100"/>
          <w:sz w:val="22"/>
          <w:szCs w:val="22"/>
          <w:lang w:eastAsia="de-DE"/>
        </w:rPr>
        <w:tab/>
      </w:r>
      <w:r w:rsidR="00315C95" w:rsidRPr="00315C95">
        <w:rPr>
          <w:rFonts w:ascii="Arial" w:eastAsia="Times New Roman" w:hAnsi="Arial" w:cs="Arial"/>
          <w:w w:val="100"/>
          <w:sz w:val="22"/>
          <w:szCs w:val="22"/>
          <w:lang w:eastAsia="de-DE"/>
        </w:rPr>
        <w:t>entgegen § 19 Absatz 1 Satz 1, auch in Verbindung mit Satz 2, eine Aufzeichnung nicht, nicht richtig, nicht vollständig oder nicht rechtzeitig erstellt oder nicht oder nicht mindestens zwei Jahre aufbewahrt,</w:t>
      </w:r>
    </w:p>
    <w:p w14:paraId="084C1B48" w14:textId="3B299426" w:rsidR="009D7EA6" w:rsidRPr="00C96B4D" w:rsidRDefault="009D7EA6" w:rsidP="00C96B4D">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8. </w:t>
      </w:r>
      <w:r w:rsidRPr="00C96B4D">
        <w:rPr>
          <w:rFonts w:ascii="Arial" w:eastAsia="Times New Roman" w:hAnsi="Arial" w:cs="Arial"/>
          <w:w w:val="100"/>
          <w:sz w:val="22"/>
          <w:szCs w:val="22"/>
          <w:lang w:eastAsia="de-DE"/>
        </w:rPr>
        <w:tab/>
      </w:r>
      <w:r w:rsidR="00315C95" w:rsidRPr="00315C95">
        <w:rPr>
          <w:rFonts w:ascii="Arial" w:eastAsia="Times New Roman" w:hAnsi="Arial" w:cs="Arial"/>
          <w:w w:val="100"/>
          <w:sz w:val="22"/>
          <w:szCs w:val="22"/>
          <w:lang w:eastAsia="de-DE"/>
        </w:rPr>
        <w:t>entgegen § 19 Absatz 2 eine Unterlage nicht, nicht richtig, nicht vollständig oder nicht in der vorgeschriebenen Weise bereithält,</w:t>
      </w:r>
    </w:p>
    <w:p w14:paraId="6ABF5B9E" w14:textId="397AA939" w:rsidR="009D7EA6" w:rsidRDefault="009D7EA6" w:rsidP="00C96B4D">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9. </w:t>
      </w:r>
      <w:r w:rsidRPr="00C96B4D">
        <w:rPr>
          <w:rFonts w:ascii="Arial" w:eastAsia="Times New Roman" w:hAnsi="Arial" w:cs="Arial"/>
          <w:w w:val="100"/>
          <w:sz w:val="22"/>
          <w:szCs w:val="22"/>
          <w:lang w:eastAsia="de-DE"/>
        </w:rPr>
        <w:tab/>
      </w:r>
      <w:r w:rsidR="00315C95" w:rsidRPr="00315C95">
        <w:rPr>
          <w:rFonts w:ascii="Arial" w:eastAsia="Times New Roman" w:hAnsi="Arial" w:cs="Arial"/>
          <w:w w:val="100"/>
          <w:sz w:val="22"/>
          <w:szCs w:val="22"/>
          <w:lang w:eastAsia="de-DE"/>
        </w:rPr>
        <w:t>entgegen § 19 Absatz 2a Satz 1 nicht sicherstellt, dass die dort genannten Unterlagen zur Verfügung stehen,</w:t>
      </w:r>
    </w:p>
    <w:p w14:paraId="5B67141B" w14:textId="1DA69AF8" w:rsidR="00315C95" w:rsidRDefault="00315C95" w:rsidP="00C96B4D">
      <w:pPr>
        <w:spacing w:before="120" w:after="120" w:line="312" w:lineRule="auto"/>
        <w:ind w:left="426" w:hanging="426"/>
        <w:jc w:val="both"/>
        <w:rPr>
          <w:rFonts w:ascii="Arial" w:eastAsia="Times New Roman" w:hAnsi="Arial" w:cs="Arial"/>
          <w:w w:val="100"/>
          <w:sz w:val="22"/>
          <w:szCs w:val="22"/>
          <w:lang w:eastAsia="de-DE"/>
        </w:rPr>
      </w:pPr>
      <w:r>
        <w:rPr>
          <w:rFonts w:ascii="Arial" w:eastAsia="Times New Roman" w:hAnsi="Arial" w:cs="Arial"/>
          <w:w w:val="100"/>
          <w:sz w:val="22"/>
          <w:szCs w:val="22"/>
          <w:lang w:eastAsia="de-DE"/>
        </w:rPr>
        <w:t>10.</w:t>
      </w:r>
      <w:r>
        <w:rPr>
          <w:rFonts w:ascii="Arial" w:eastAsia="Times New Roman" w:hAnsi="Arial" w:cs="Arial"/>
          <w:w w:val="100"/>
          <w:sz w:val="22"/>
          <w:szCs w:val="22"/>
          <w:lang w:eastAsia="de-DE"/>
        </w:rPr>
        <w:tab/>
      </w:r>
      <w:r w:rsidRPr="00315C95">
        <w:rPr>
          <w:rFonts w:ascii="Arial" w:eastAsia="Times New Roman" w:hAnsi="Arial" w:cs="Arial"/>
          <w:w w:val="100"/>
          <w:sz w:val="22"/>
          <w:szCs w:val="22"/>
          <w:lang w:eastAsia="de-DE"/>
        </w:rPr>
        <w:t>entgegen § 19 Absatz 2a Satz 2 eine Unterlage nicht, nicht richtig, nicht vollständig, nicht in der vorgeschriebenen Weise oder nicht rechtzeitig vorlegt oder</w:t>
      </w:r>
    </w:p>
    <w:p w14:paraId="6EAB485C" w14:textId="674F26F3" w:rsidR="00315C95" w:rsidRPr="00C96B4D" w:rsidRDefault="00315C95" w:rsidP="00C96B4D">
      <w:pPr>
        <w:spacing w:before="120" w:after="120" w:line="312" w:lineRule="auto"/>
        <w:ind w:left="426" w:hanging="426"/>
        <w:jc w:val="both"/>
        <w:rPr>
          <w:rFonts w:ascii="Arial" w:eastAsia="Times New Roman" w:hAnsi="Arial" w:cs="Arial"/>
          <w:w w:val="100"/>
          <w:sz w:val="22"/>
          <w:szCs w:val="22"/>
          <w:lang w:eastAsia="de-DE"/>
        </w:rPr>
      </w:pPr>
      <w:r>
        <w:rPr>
          <w:rFonts w:ascii="Arial" w:eastAsia="Times New Roman" w:hAnsi="Arial" w:cs="Arial"/>
          <w:w w:val="100"/>
          <w:sz w:val="22"/>
          <w:szCs w:val="22"/>
          <w:lang w:eastAsia="de-DE"/>
        </w:rPr>
        <w:t>11.</w:t>
      </w:r>
      <w:r>
        <w:rPr>
          <w:rFonts w:ascii="Arial" w:eastAsia="Times New Roman" w:hAnsi="Arial" w:cs="Arial"/>
          <w:w w:val="100"/>
          <w:sz w:val="22"/>
          <w:szCs w:val="22"/>
          <w:lang w:eastAsia="de-DE"/>
        </w:rPr>
        <w:tab/>
      </w:r>
      <w:r w:rsidRPr="00315C95">
        <w:rPr>
          <w:rFonts w:ascii="Arial" w:eastAsia="Times New Roman" w:hAnsi="Arial" w:cs="Arial"/>
          <w:w w:val="100"/>
          <w:sz w:val="22"/>
          <w:szCs w:val="22"/>
          <w:lang w:eastAsia="de-DE"/>
        </w:rPr>
        <w:t>entgegen § 19 Absatz 2b Satz 1 oder 3 eine Unterlage nicht, nicht richtig, nicht vollständig, nicht in der vorgeschriebenen Weise oder nicht rechtzeitig übermittelt.</w:t>
      </w:r>
    </w:p>
    <w:p w14:paraId="4A2A9AA8" w14:textId="5A507167" w:rsidR="009D7EA6" w:rsidRPr="00C96B4D" w:rsidRDefault="009D7EA6" w:rsidP="00C96B4D">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lastRenderedPageBreak/>
        <w:t xml:space="preserve">(2) </w:t>
      </w:r>
      <w:r w:rsidR="00315C95" w:rsidRPr="00315C95">
        <w:rPr>
          <w:rFonts w:ascii="Arial" w:eastAsia="Times New Roman" w:hAnsi="Arial" w:cs="Arial"/>
          <w:w w:val="100"/>
          <w:sz w:val="22"/>
          <w:szCs w:val="22"/>
          <w:lang w:eastAsia="de-DE"/>
        </w:rPr>
        <w:t>Ordnungswidrig handelt, wer Werk- oder Dienstleistungen in erheblichem Umfang ausführen lässt, indem er als Unternehmer einen anderen Unternehmer beauftragt, von dem er weiß oder fahrlässig nicht weiß, dass dieser bei der Erfüllung dieses Auftrags</w:t>
      </w:r>
      <w:r w:rsidR="00315C95">
        <w:rPr>
          <w:rFonts w:ascii="Arial" w:eastAsia="Times New Roman" w:hAnsi="Arial" w:cs="Arial"/>
          <w:w w:val="100"/>
          <w:sz w:val="22"/>
          <w:szCs w:val="22"/>
          <w:lang w:eastAsia="de-DE"/>
        </w:rPr>
        <w:t xml:space="preserve"> </w:t>
      </w:r>
    </w:p>
    <w:p w14:paraId="5F7C0C33" w14:textId="2A0F5C27" w:rsidR="009D7EA6" w:rsidRPr="00C96B4D" w:rsidRDefault="009D7EA6" w:rsidP="00C96B4D">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1. </w:t>
      </w:r>
      <w:r w:rsidRPr="00C96B4D">
        <w:rPr>
          <w:rFonts w:ascii="Arial" w:eastAsia="Times New Roman" w:hAnsi="Arial" w:cs="Arial"/>
          <w:w w:val="100"/>
          <w:sz w:val="22"/>
          <w:szCs w:val="22"/>
          <w:lang w:eastAsia="de-DE"/>
        </w:rPr>
        <w:tab/>
      </w:r>
      <w:r w:rsidR="00315C95" w:rsidRPr="00315C95">
        <w:rPr>
          <w:rFonts w:ascii="Arial" w:eastAsia="Times New Roman" w:hAnsi="Arial" w:cs="Arial"/>
          <w:w w:val="100"/>
          <w:sz w:val="22"/>
          <w:szCs w:val="22"/>
          <w:lang w:eastAsia="de-DE"/>
        </w:rPr>
        <w:t>entgegen § 8 Abs. 1 Satz 1 oder Abs. 3 eine Arbeitsbedingung, deren Einhaltung nach § 16 von den Behörden der Zollverwaltung geprüft wird, nicht oder nicht rechtzeitig gewährt oder einen Beitrag nicht oder nicht rechtzeitig leistet oder</w:t>
      </w:r>
    </w:p>
    <w:p w14:paraId="34ECF352" w14:textId="5212A2C1" w:rsidR="009D7EA6" w:rsidRPr="00C96B4D" w:rsidRDefault="009D7EA6" w:rsidP="00C96B4D">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2. </w:t>
      </w:r>
      <w:r w:rsidRPr="00C96B4D">
        <w:rPr>
          <w:rFonts w:ascii="Arial" w:eastAsia="Times New Roman" w:hAnsi="Arial" w:cs="Arial"/>
          <w:w w:val="100"/>
          <w:sz w:val="22"/>
          <w:szCs w:val="22"/>
          <w:lang w:eastAsia="de-DE"/>
        </w:rPr>
        <w:tab/>
      </w:r>
      <w:r w:rsidR="00315C95" w:rsidRPr="00315C95">
        <w:rPr>
          <w:rFonts w:ascii="Arial" w:eastAsia="Times New Roman" w:hAnsi="Arial" w:cs="Arial"/>
          <w:w w:val="100"/>
          <w:sz w:val="22"/>
          <w:szCs w:val="22"/>
          <w:lang w:eastAsia="de-DE"/>
        </w:rPr>
        <w:t>einen Nachunternehmer einsetzt oder zulässt, dass ein Nachunternehmer tätig wird, der entgegen § 8 Abs. 1 Satz 1 oder Abs. 3 eine Arbeitsbedingung, deren Einhaltung nach § 16 von den Behörden der Zollverwaltung geprüft wird, nicht oder nicht rechtzeitig gewährt oder einen Beitrag nicht oder nicht rechtzeitig leistet.</w:t>
      </w:r>
    </w:p>
    <w:p w14:paraId="013F4EC2" w14:textId="1BE5AF5A" w:rsidR="009D7EA6" w:rsidRPr="00C96B4D" w:rsidRDefault="009D7EA6" w:rsidP="00C96B4D">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(3) </w:t>
      </w:r>
      <w:r w:rsidR="00315C95" w:rsidRPr="00315C95">
        <w:rPr>
          <w:rFonts w:ascii="Arial" w:eastAsia="Times New Roman" w:hAnsi="Arial" w:cs="Arial"/>
          <w:w w:val="100"/>
          <w:sz w:val="22"/>
          <w:szCs w:val="22"/>
          <w:lang w:eastAsia="de-DE"/>
        </w:rPr>
        <w:t>Die Ordnungswidrigkeit kann in den Fällen des Absatzes 1 Nr. 1 und des Absatzes 2 mit einer Geldbuße bis zu fünfhunderttausend Euro, in den übrigen Fällen mit einer Geldbuße bis zu dreißigtausend Euro geahndet werden.</w:t>
      </w:r>
    </w:p>
    <w:p w14:paraId="74BD2444" w14:textId="673A11D9" w:rsidR="009D7EA6" w:rsidRPr="00C96B4D" w:rsidRDefault="009D7EA6" w:rsidP="00C96B4D">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(4) </w:t>
      </w:r>
      <w:r w:rsidR="00315C95" w:rsidRPr="00315C95">
        <w:rPr>
          <w:rFonts w:ascii="Arial" w:eastAsia="Times New Roman" w:hAnsi="Arial" w:cs="Arial"/>
          <w:w w:val="100"/>
          <w:sz w:val="22"/>
          <w:szCs w:val="22"/>
          <w:lang w:eastAsia="de-DE"/>
        </w:rPr>
        <w:t>Verwaltungsbehörden im Sinne des § 36 Abs. 1 Nr. 1 des Gesetzes über Ordnungswidrigkeiten sind die in § 16 genannten Behörden jeweils für ihren Geschäftsbereich.</w:t>
      </w:r>
    </w:p>
    <w:p w14:paraId="172542F6" w14:textId="01CE6A95" w:rsidR="009D7EA6" w:rsidRPr="00C96B4D" w:rsidRDefault="009D7EA6" w:rsidP="00C96B4D">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(5) </w:t>
      </w:r>
      <w:r w:rsidR="00315C95" w:rsidRPr="00315C95">
        <w:rPr>
          <w:rFonts w:ascii="Arial" w:eastAsia="Times New Roman" w:hAnsi="Arial" w:cs="Arial"/>
          <w:w w:val="100"/>
          <w:sz w:val="22"/>
          <w:szCs w:val="22"/>
          <w:lang w:eastAsia="de-DE"/>
        </w:rPr>
        <w:t>Für die Vollstreckung zugunsten der Behörden des Bundes und der bundesunmittelbaren juristischen Personen des öffentlichen Rechts sowie für die Vollziehung des Vermögensarrestes nach § 111e der Strafprozessordnung in Verbindung mit § 46 des Gesetzes über Ordnungswidrigkeiten durch die in § 16 genannten Behörden gilt das Verwaltungs-Vollstreckungsgesetz des Bundes.</w:t>
      </w:r>
    </w:p>
    <w:p w14:paraId="0B8698EF" w14:textId="77777777" w:rsidR="009769F2" w:rsidRPr="00C96B4D" w:rsidRDefault="009769F2" w:rsidP="00C96B4D">
      <w:pPr>
        <w:spacing w:line="312" w:lineRule="auto"/>
        <w:rPr>
          <w:rFonts w:ascii="Arial" w:hAnsi="Arial" w:cs="Arial"/>
          <w:w w:val="100"/>
          <w:sz w:val="22"/>
          <w:szCs w:val="22"/>
        </w:rPr>
      </w:pPr>
      <w:r w:rsidRPr="00C96B4D">
        <w:rPr>
          <w:rFonts w:ascii="Arial" w:hAnsi="Arial" w:cs="Arial"/>
          <w:w w:val="100"/>
          <w:sz w:val="22"/>
          <w:szCs w:val="22"/>
        </w:rPr>
        <w:br w:type="page"/>
      </w:r>
    </w:p>
    <w:p w14:paraId="45A5B9D4" w14:textId="77777777" w:rsidR="009769F2" w:rsidRPr="00C96B4D" w:rsidRDefault="009769F2" w:rsidP="00C96B4D">
      <w:pPr>
        <w:spacing w:line="312" w:lineRule="auto"/>
        <w:rPr>
          <w:rFonts w:ascii="Arial" w:hAnsi="Arial" w:cs="Arial"/>
          <w:b/>
          <w:w w:val="100"/>
          <w:sz w:val="22"/>
          <w:szCs w:val="22"/>
        </w:rPr>
      </w:pPr>
      <w:r w:rsidRPr="00C96B4D">
        <w:rPr>
          <w:rFonts w:ascii="Arial" w:hAnsi="Arial" w:cs="Arial"/>
          <w:b/>
          <w:w w:val="100"/>
          <w:sz w:val="22"/>
          <w:szCs w:val="22"/>
        </w:rPr>
        <w:lastRenderedPageBreak/>
        <w:t>Anhang 5</w:t>
      </w:r>
    </w:p>
    <w:p w14:paraId="01D6CBEB" w14:textId="77777777" w:rsidR="009769F2" w:rsidRPr="009769F2" w:rsidRDefault="00C96B4D" w:rsidP="00C96B4D">
      <w:pPr>
        <w:spacing w:before="240" w:after="240" w:line="312" w:lineRule="auto"/>
        <w:outlineLvl w:val="1"/>
        <w:rPr>
          <w:rFonts w:ascii="Arial" w:eastAsia="Times New Roman" w:hAnsi="Arial" w:cs="Arial"/>
          <w:b/>
          <w:bCs/>
          <w:w w:val="100"/>
          <w:kern w:val="36"/>
          <w:sz w:val="22"/>
          <w:szCs w:val="22"/>
          <w:lang w:eastAsia="de-DE"/>
        </w:rPr>
      </w:pPr>
      <w:r w:rsidRPr="00C96B4D">
        <w:rPr>
          <w:rFonts w:ascii="Arial" w:eastAsia="Times New Roman" w:hAnsi="Arial" w:cs="Arial"/>
          <w:b/>
          <w:bCs/>
          <w:w w:val="100"/>
          <w:kern w:val="36"/>
          <w:sz w:val="22"/>
          <w:szCs w:val="22"/>
          <w:lang w:eastAsia="de-DE"/>
        </w:rPr>
        <w:t>§ </w:t>
      </w:r>
      <w:r w:rsidR="009769F2" w:rsidRPr="00C96B4D">
        <w:rPr>
          <w:rFonts w:ascii="Arial" w:eastAsia="Times New Roman" w:hAnsi="Arial" w:cs="Arial"/>
          <w:b/>
          <w:bCs/>
          <w:w w:val="100"/>
          <w:kern w:val="36"/>
          <w:sz w:val="22"/>
          <w:szCs w:val="22"/>
          <w:lang w:eastAsia="de-DE"/>
        </w:rPr>
        <w:t>98c</w:t>
      </w:r>
      <w:r w:rsidR="009769F2" w:rsidRPr="009769F2">
        <w:rPr>
          <w:rFonts w:ascii="Arial" w:eastAsia="Times New Roman" w:hAnsi="Arial" w:cs="Arial"/>
          <w:b/>
          <w:bCs/>
          <w:w w:val="100"/>
          <w:kern w:val="36"/>
          <w:sz w:val="22"/>
          <w:szCs w:val="22"/>
          <w:lang w:eastAsia="de-DE"/>
        </w:rPr>
        <w:t> </w:t>
      </w:r>
      <w:r w:rsidR="009769F2" w:rsidRPr="00C96B4D">
        <w:rPr>
          <w:rFonts w:ascii="Arial" w:eastAsia="Times New Roman" w:hAnsi="Arial" w:cs="Arial"/>
          <w:b/>
          <w:bCs/>
          <w:w w:val="100"/>
          <w:kern w:val="36"/>
          <w:sz w:val="22"/>
          <w:szCs w:val="22"/>
          <w:lang w:eastAsia="de-DE"/>
        </w:rPr>
        <w:t>AufenthG Ausschluss von der Vergabe öffentlicher Aufträge</w:t>
      </w:r>
    </w:p>
    <w:p w14:paraId="285997F1" w14:textId="77777777" w:rsidR="009769F2" w:rsidRPr="009769F2" w:rsidRDefault="009769F2" w:rsidP="00C96B4D">
      <w:pPr>
        <w:spacing w:before="120" w:after="120" w:line="312" w:lineRule="auto"/>
        <w:jc w:val="both"/>
        <w:rPr>
          <w:rFonts w:ascii="Arial" w:eastAsia="Times New Roman" w:hAnsi="Arial" w:cs="Arial"/>
          <w:w w:val="100"/>
          <w:sz w:val="22"/>
          <w:szCs w:val="22"/>
          <w:lang w:eastAsia="de-DE"/>
        </w:rPr>
      </w:pPr>
      <w:r w:rsidRPr="009769F2">
        <w:rPr>
          <w:rFonts w:ascii="Arial" w:eastAsia="Times New Roman" w:hAnsi="Arial" w:cs="Arial"/>
          <w:w w:val="100"/>
          <w:sz w:val="22"/>
          <w:szCs w:val="22"/>
          <w:lang w:eastAsia="de-DE"/>
        </w:rPr>
        <w:t xml:space="preserve">(1) Öffentliche Auftraggeber nach </w:t>
      </w:r>
      <w:r w:rsidR="00C96B4D" w:rsidRPr="00C96B4D">
        <w:rPr>
          <w:rFonts w:ascii="Arial" w:eastAsia="Times New Roman" w:hAnsi="Arial" w:cs="Arial"/>
          <w:w w:val="100"/>
          <w:sz w:val="22"/>
          <w:szCs w:val="22"/>
          <w:lang w:eastAsia="de-DE"/>
        </w:rPr>
        <w:t>§ </w:t>
      </w:r>
      <w:r w:rsidRPr="009769F2">
        <w:rPr>
          <w:rFonts w:ascii="Arial" w:eastAsia="Times New Roman" w:hAnsi="Arial" w:cs="Arial"/>
          <w:w w:val="100"/>
          <w:sz w:val="22"/>
          <w:szCs w:val="22"/>
          <w:lang w:eastAsia="de-DE"/>
        </w:rPr>
        <w:t xml:space="preserve">99 des Gesetzes gegen Wettbewerbsbeschränkungen können einen Bewerber oder einen Bieter vom Wettbewerb um einen Liefer-, Bau- oder Dienstleistungsauftrag ausschließen, wenn dieser oder dessen nach Satzung oder Gesetz Vertretungsberechtigter </w:t>
      </w:r>
    </w:p>
    <w:p w14:paraId="1026BA6B" w14:textId="77777777" w:rsidR="009769F2" w:rsidRPr="009769F2" w:rsidRDefault="009769F2" w:rsidP="00C96B4D">
      <w:pPr>
        <w:spacing w:before="120" w:after="120" w:line="312" w:lineRule="auto"/>
        <w:ind w:left="426" w:hanging="426"/>
        <w:jc w:val="both"/>
        <w:rPr>
          <w:rFonts w:ascii="Arial" w:eastAsia="Times New Roman" w:hAnsi="Arial" w:cs="Arial"/>
          <w:w w:val="100"/>
          <w:sz w:val="22"/>
          <w:szCs w:val="22"/>
          <w:lang w:eastAsia="de-DE"/>
        </w:rPr>
      </w:pPr>
      <w:r w:rsidRPr="009769F2">
        <w:rPr>
          <w:rFonts w:ascii="Arial" w:eastAsia="Times New Roman" w:hAnsi="Arial" w:cs="Arial"/>
          <w:w w:val="100"/>
          <w:sz w:val="22"/>
          <w:szCs w:val="22"/>
          <w:lang w:eastAsia="de-DE"/>
        </w:rPr>
        <w:t>1.</w:t>
      </w:r>
      <w:r w:rsidRPr="00C96B4D">
        <w:rPr>
          <w:rFonts w:ascii="Arial" w:eastAsia="Times New Roman" w:hAnsi="Arial" w:cs="Arial"/>
          <w:w w:val="100"/>
          <w:sz w:val="22"/>
          <w:szCs w:val="22"/>
          <w:lang w:eastAsia="de-DE"/>
        </w:rPr>
        <w:t xml:space="preserve"> </w:t>
      </w:r>
      <w:r w:rsidRPr="00C96B4D">
        <w:rPr>
          <w:rFonts w:ascii="Arial" w:eastAsia="Times New Roman" w:hAnsi="Arial" w:cs="Arial"/>
          <w:w w:val="100"/>
          <w:sz w:val="22"/>
          <w:szCs w:val="22"/>
          <w:lang w:eastAsia="de-DE"/>
        </w:rPr>
        <w:tab/>
      </w:r>
      <w:r w:rsidRPr="009769F2">
        <w:rPr>
          <w:rFonts w:ascii="Arial" w:eastAsia="Times New Roman" w:hAnsi="Arial" w:cs="Arial"/>
          <w:w w:val="100"/>
          <w:sz w:val="22"/>
          <w:szCs w:val="22"/>
          <w:lang w:eastAsia="de-DE"/>
        </w:rPr>
        <w:t xml:space="preserve">nach </w:t>
      </w:r>
      <w:r w:rsidR="00C96B4D" w:rsidRPr="00C96B4D">
        <w:rPr>
          <w:rFonts w:ascii="Arial" w:eastAsia="Times New Roman" w:hAnsi="Arial" w:cs="Arial"/>
          <w:w w:val="100"/>
          <w:sz w:val="22"/>
          <w:szCs w:val="22"/>
          <w:lang w:eastAsia="de-DE"/>
        </w:rPr>
        <w:t>§ </w:t>
      </w:r>
      <w:r w:rsidRPr="009769F2">
        <w:rPr>
          <w:rFonts w:ascii="Arial" w:eastAsia="Times New Roman" w:hAnsi="Arial" w:cs="Arial"/>
          <w:w w:val="100"/>
          <w:sz w:val="22"/>
          <w:szCs w:val="22"/>
          <w:lang w:eastAsia="de-DE"/>
        </w:rPr>
        <w:t>404 Absatz 2 Nummer 3 des Dritten Buches Sozialgesetzbuch mit einer Geldbuße von wenigstens Zweitausendfünfhundert Euro rechtskräftig belegt worden ist oder</w:t>
      </w:r>
    </w:p>
    <w:p w14:paraId="38CA5863" w14:textId="77777777" w:rsidR="009769F2" w:rsidRPr="009769F2" w:rsidRDefault="009769F2" w:rsidP="00C96B4D">
      <w:pPr>
        <w:spacing w:before="120" w:after="120" w:line="312" w:lineRule="auto"/>
        <w:ind w:left="426" w:hanging="426"/>
        <w:jc w:val="both"/>
        <w:rPr>
          <w:rFonts w:ascii="Arial" w:eastAsia="Times New Roman" w:hAnsi="Arial" w:cs="Arial"/>
          <w:w w:val="100"/>
          <w:sz w:val="22"/>
          <w:szCs w:val="22"/>
          <w:lang w:eastAsia="de-DE"/>
        </w:rPr>
      </w:pPr>
      <w:r w:rsidRPr="009769F2">
        <w:rPr>
          <w:rFonts w:ascii="Arial" w:eastAsia="Times New Roman" w:hAnsi="Arial" w:cs="Arial"/>
          <w:w w:val="100"/>
          <w:sz w:val="22"/>
          <w:szCs w:val="22"/>
          <w:lang w:eastAsia="de-DE"/>
        </w:rPr>
        <w:t>2.</w:t>
      </w:r>
      <w:r w:rsidRPr="00C96B4D">
        <w:rPr>
          <w:rFonts w:ascii="Arial" w:eastAsia="Times New Roman" w:hAnsi="Arial" w:cs="Arial"/>
          <w:w w:val="100"/>
          <w:sz w:val="22"/>
          <w:szCs w:val="22"/>
          <w:lang w:eastAsia="de-DE"/>
        </w:rPr>
        <w:t xml:space="preserve"> </w:t>
      </w:r>
      <w:r w:rsidRPr="00C96B4D">
        <w:rPr>
          <w:rFonts w:ascii="Arial" w:eastAsia="Times New Roman" w:hAnsi="Arial" w:cs="Arial"/>
          <w:w w:val="100"/>
          <w:sz w:val="22"/>
          <w:szCs w:val="22"/>
          <w:lang w:eastAsia="de-DE"/>
        </w:rPr>
        <w:tab/>
      </w:r>
      <w:r w:rsidRPr="009769F2">
        <w:rPr>
          <w:rFonts w:ascii="Arial" w:eastAsia="Times New Roman" w:hAnsi="Arial" w:cs="Arial"/>
          <w:w w:val="100"/>
          <w:sz w:val="22"/>
          <w:szCs w:val="22"/>
          <w:lang w:eastAsia="de-DE"/>
        </w:rPr>
        <w:t>nach den §</w:t>
      </w:r>
      <w:r w:rsidR="00C96B4D" w:rsidRPr="00C96B4D">
        <w:rPr>
          <w:rFonts w:ascii="Arial" w:eastAsia="Times New Roman" w:hAnsi="Arial" w:cs="Arial"/>
          <w:w w:val="100"/>
          <w:sz w:val="22"/>
          <w:szCs w:val="22"/>
          <w:lang w:eastAsia="de-DE"/>
        </w:rPr>
        <w:t>§ </w:t>
      </w:r>
      <w:r w:rsidRPr="009769F2">
        <w:rPr>
          <w:rFonts w:ascii="Arial" w:eastAsia="Times New Roman" w:hAnsi="Arial" w:cs="Arial"/>
          <w:w w:val="100"/>
          <w:sz w:val="22"/>
          <w:szCs w:val="22"/>
          <w:lang w:eastAsia="de-DE"/>
        </w:rPr>
        <w:t>10, 10a oder 11 des Schwarzarbeitsbekämpfungsgesetzes zu einer Freiheitsstrafe von mehr als drei Monaten oder einer Geldstrafe von mehr als 90 Tagessätzen rechtskräftig verurteilt worden ist.</w:t>
      </w:r>
    </w:p>
    <w:p w14:paraId="45ADACAD" w14:textId="77777777" w:rsidR="009769F2" w:rsidRPr="009769F2" w:rsidRDefault="009769F2" w:rsidP="00C96B4D">
      <w:pPr>
        <w:spacing w:before="120" w:after="120" w:line="312" w:lineRule="auto"/>
        <w:jc w:val="both"/>
        <w:rPr>
          <w:rFonts w:ascii="Arial" w:eastAsia="Times New Roman" w:hAnsi="Arial" w:cs="Arial"/>
          <w:w w:val="100"/>
          <w:sz w:val="22"/>
          <w:szCs w:val="22"/>
          <w:lang w:eastAsia="de-DE"/>
        </w:rPr>
      </w:pPr>
      <w:r w:rsidRPr="009769F2">
        <w:rPr>
          <w:rFonts w:ascii="Arial" w:eastAsia="Times New Roman" w:hAnsi="Arial" w:cs="Arial"/>
          <w:w w:val="100"/>
          <w:sz w:val="22"/>
          <w:szCs w:val="22"/>
          <w:lang w:eastAsia="de-DE"/>
        </w:rPr>
        <w:t>Ausschlüsse nach Satz 1 können bis zur nachgewiesenen Wiederherstellung der Zuverlässigkeit, je nach Schwere des der Geldbuße, der Freiheits- oder der Geldstrafe zugrunde liegenden Verstoßes in einem Zeitraum von bis zu fünf Jahren ab Rechtskraft der Geldbuße, der Freiheits- oder der Geldstrafe erfolgen.</w:t>
      </w:r>
    </w:p>
    <w:p w14:paraId="32C6331A" w14:textId="77777777" w:rsidR="009769F2" w:rsidRPr="009769F2" w:rsidRDefault="009769F2" w:rsidP="00C96B4D">
      <w:pPr>
        <w:spacing w:before="120" w:after="120" w:line="312" w:lineRule="auto"/>
        <w:jc w:val="both"/>
        <w:rPr>
          <w:rFonts w:ascii="Arial" w:eastAsia="Times New Roman" w:hAnsi="Arial" w:cs="Arial"/>
          <w:w w:val="100"/>
          <w:sz w:val="22"/>
          <w:szCs w:val="22"/>
          <w:lang w:eastAsia="de-DE"/>
        </w:rPr>
      </w:pPr>
      <w:r w:rsidRPr="009769F2">
        <w:rPr>
          <w:rFonts w:ascii="Arial" w:eastAsia="Times New Roman" w:hAnsi="Arial" w:cs="Arial"/>
          <w:w w:val="100"/>
          <w:sz w:val="22"/>
          <w:szCs w:val="22"/>
          <w:lang w:eastAsia="de-DE"/>
        </w:rPr>
        <w:t>(2) Absatz 1 gilt nicht, wenn der Verstoß nach Absatz 1 Satz 1 darin bestand, dass ein Unionsbürger rechtswidrig beschäftigt wurde.</w:t>
      </w:r>
    </w:p>
    <w:p w14:paraId="78A34682" w14:textId="77777777" w:rsidR="009769F2" w:rsidRPr="009769F2" w:rsidRDefault="009769F2" w:rsidP="00C96B4D">
      <w:pPr>
        <w:spacing w:before="120" w:after="120" w:line="312" w:lineRule="auto"/>
        <w:jc w:val="both"/>
        <w:rPr>
          <w:rFonts w:ascii="Arial" w:eastAsia="Times New Roman" w:hAnsi="Arial" w:cs="Arial"/>
          <w:w w:val="100"/>
          <w:sz w:val="22"/>
          <w:szCs w:val="22"/>
          <w:lang w:eastAsia="de-DE"/>
        </w:rPr>
      </w:pPr>
      <w:r w:rsidRPr="009769F2">
        <w:rPr>
          <w:rFonts w:ascii="Arial" w:eastAsia="Times New Roman" w:hAnsi="Arial" w:cs="Arial"/>
          <w:w w:val="100"/>
          <w:sz w:val="22"/>
          <w:szCs w:val="22"/>
          <w:lang w:eastAsia="de-DE"/>
        </w:rPr>
        <w:t xml:space="preserve">(3) Macht ein öffentlicher Auftraggeber von der Möglichkeit nach Absatz 1 Gebrauch, gilt </w:t>
      </w:r>
      <w:r w:rsidR="00C96B4D" w:rsidRPr="00C96B4D">
        <w:rPr>
          <w:rFonts w:ascii="Arial" w:eastAsia="Times New Roman" w:hAnsi="Arial" w:cs="Arial"/>
          <w:w w:val="100"/>
          <w:sz w:val="22"/>
          <w:szCs w:val="22"/>
          <w:lang w:eastAsia="de-DE"/>
        </w:rPr>
        <w:t>§ </w:t>
      </w:r>
      <w:r w:rsidRPr="009769F2">
        <w:rPr>
          <w:rFonts w:ascii="Arial" w:eastAsia="Times New Roman" w:hAnsi="Arial" w:cs="Arial"/>
          <w:w w:val="100"/>
          <w:sz w:val="22"/>
          <w:szCs w:val="22"/>
          <w:lang w:eastAsia="de-DE"/>
        </w:rPr>
        <w:t>21 Absatz 2 bis 5 des Arbeitnehmer-Entsendegesetzes entsprechend.</w:t>
      </w:r>
    </w:p>
    <w:p w14:paraId="2AD4CFCE" w14:textId="77777777" w:rsidR="009769F2" w:rsidRPr="00C96B4D" w:rsidRDefault="009769F2" w:rsidP="00C96B4D">
      <w:pPr>
        <w:spacing w:line="312" w:lineRule="auto"/>
        <w:rPr>
          <w:rFonts w:ascii="Arial" w:hAnsi="Arial" w:cs="Arial"/>
          <w:w w:val="100"/>
          <w:sz w:val="22"/>
          <w:szCs w:val="22"/>
        </w:rPr>
      </w:pPr>
      <w:r w:rsidRPr="00C96B4D">
        <w:rPr>
          <w:rFonts w:ascii="Arial" w:hAnsi="Arial" w:cs="Arial"/>
          <w:w w:val="100"/>
          <w:sz w:val="22"/>
          <w:szCs w:val="22"/>
        </w:rPr>
        <w:br w:type="page"/>
      </w:r>
    </w:p>
    <w:p w14:paraId="4134DEF0" w14:textId="77777777" w:rsidR="009769F2" w:rsidRPr="00C96B4D" w:rsidRDefault="009769F2" w:rsidP="00C96B4D">
      <w:pPr>
        <w:spacing w:line="312" w:lineRule="auto"/>
        <w:rPr>
          <w:rFonts w:ascii="Arial" w:hAnsi="Arial" w:cs="Arial"/>
          <w:b/>
          <w:w w:val="100"/>
          <w:sz w:val="22"/>
          <w:szCs w:val="22"/>
        </w:rPr>
      </w:pPr>
      <w:r w:rsidRPr="00C96B4D">
        <w:rPr>
          <w:rFonts w:ascii="Arial" w:hAnsi="Arial" w:cs="Arial"/>
          <w:b/>
          <w:w w:val="100"/>
          <w:sz w:val="22"/>
          <w:szCs w:val="22"/>
        </w:rPr>
        <w:lastRenderedPageBreak/>
        <w:t>Anhang 6</w:t>
      </w:r>
    </w:p>
    <w:p w14:paraId="24597382" w14:textId="77777777" w:rsidR="009769F2" w:rsidRPr="009769F2" w:rsidRDefault="00C96B4D" w:rsidP="00C96B4D">
      <w:pPr>
        <w:spacing w:before="240" w:after="240" w:line="312" w:lineRule="auto"/>
        <w:outlineLvl w:val="1"/>
        <w:rPr>
          <w:rFonts w:ascii="Arial" w:eastAsia="Times New Roman" w:hAnsi="Arial" w:cs="Arial"/>
          <w:b/>
          <w:bCs/>
          <w:w w:val="100"/>
          <w:kern w:val="36"/>
          <w:sz w:val="22"/>
          <w:szCs w:val="22"/>
          <w:lang w:eastAsia="de-DE"/>
        </w:rPr>
      </w:pPr>
      <w:r w:rsidRPr="00C96B4D">
        <w:rPr>
          <w:rFonts w:ascii="Arial" w:eastAsia="Times New Roman" w:hAnsi="Arial" w:cs="Arial"/>
          <w:b/>
          <w:bCs/>
          <w:w w:val="100"/>
          <w:kern w:val="36"/>
          <w:sz w:val="22"/>
          <w:szCs w:val="22"/>
          <w:lang w:eastAsia="de-DE"/>
        </w:rPr>
        <w:t>§ </w:t>
      </w:r>
      <w:r w:rsidR="009769F2" w:rsidRPr="00C96B4D">
        <w:rPr>
          <w:rFonts w:ascii="Arial" w:eastAsia="Times New Roman" w:hAnsi="Arial" w:cs="Arial"/>
          <w:b/>
          <w:bCs/>
          <w:w w:val="100"/>
          <w:kern w:val="36"/>
          <w:sz w:val="22"/>
          <w:szCs w:val="22"/>
          <w:lang w:eastAsia="de-DE"/>
        </w:rPr>
        <w:t>21</w:t>
      </w:r>
      <w:r w:rsidR="009769F2" w:rsidRPr="009769F2">
        <w:rPr>
          <w:rFonts w:ascii="Arial" w:eastAsia="Times New Roman" w:hAnsi="Arial" w:cs="Arial"/>
          <w:b/>
          <w:bCs/>
          <w:w w:val="100"/>
          <w:kern w:val="36"/>
          <w:sz w:val="22"/>
          <w:szCs w:val="22"/>
          <w:lang w:eastAsia="de-DE"/>
        </w:rPr>
        <w:t> </w:t>
      </w:r>
      <w:r w:rsidRPr="00C96B4D">
        <w:rPr>
          <w:rFonts w:ascii="Arial" w:eastAsia="Times New Roman" w:hAnsi="Arial" w:cs="Arial"/>
          <w:b/>
          <w:bCs/>
          <w:w w:val="100"/>
          <w:kern w:val="36"/>
          <w:sz w:val="22"/>
          <w:szCs w:val="22"/>
          <w:lang w:eastAsia="de-DE"/>
        </w:rPr>
        <w:t xml:space="preserve">SchwarzArbG </w:t>
      </w:r>
      <w:r w:rsidR="009769F2" w:rsidRPr="00C96B4D">
        <w:rPr>
          <w:rFonts w:ascii="Arial" w:eastAsia="Times New Roman" w:hAnsi="Arial" w:cs="Arial"/>
          <w:b/>
          <w:bCs/>
          <w:w w:val="100"/>
          <w:kern w:val="36"/>
          <w:sz w:val="22"/>
          <w:szCs w:val="22"/>
          <w:lang w:eastAsia="de-DE"/>
        </w:rPr>
        <w:t>Ausschluss von öffentlichen Aufträgen</w:t>
      </w:r>
    </w:p>
    <w:p w14:paraId="16B0FF4C" w14:textId="6D6E9B74" w:rsidR="009769F2" w:rsidRPr="009769F2" w:rsidRDefault="009769F2" w:rsidP="00C96B4D">
      <w:pPr>
        <w:spacing w:before="120" w:after="120" w:line="312" w:lineRule="auto"/>
        <w:jc w:val="both"/>
        <w:rPr>
          <w:rFonts w:ascii="Arial" w:eastAsia="Times New Roman" w:hAnsi="Arial" w:cs="Arial"/>
          <w:w w:val="100"/>
          <w:sz w:val="22"/>
          <w:szCs w:val="22"/>
          <w:lang w:eastAsia="de-DE"/>
        </w:rPr>
      </w:pPr>
      <w:r w:rsidRPr="009769F2">
        <w:rPr>
          <w:rFonts w:ascii="Arial" w:eastAsia="Times New Roman" w:hAnsi="Arial" w:cs="Arial"/>
          <w:w w:val="100"/>
          <w:sz w:val="22"/>
          <w:szCs w:val="22"/>
          <w:lang w:eastAsia="de-DE"/>
        </w:rPr>
        <w:t xml:space="preserve">(1) </w:t>
      </w:r>
      <w:r w:rsidR="00315C95" w:rsidRPr="00315C95">
        <w:rPr>
          <w:rFonts w:ascii="Arial" w:eastAsia="Times New Roman" w:hAnsi="Arial" w:cs="Arial"/>
          <w:w w:val="100"/>
          <w:sz w:val="22"/>
          <w:szCs w:val="22"/>
          <w:lang w:eastAsia="de-DE"/>
        </w:rPr>
        <w:t>Von der Teilnahme an einem Wettbewerb um einen Liefer-, Bau- oder Dienstleistungsauftrag der in den §§ 99 und 100 des Gesetzes gegen Wettbewerbsbeschränkungen genannten Auftraggeber sollen Bewerber bis zu einer Dauer von drei Jahren ausgeschlossen werden, die oder deren nach Satzung oder Gesetz Vertretungsberechtigte nach</w:t>
      </w:r>
      <w:r w:rsidR="00315C95">
        <w:rPr>
          <w:rFonts w:ascii="Arial" w:eastAsia="Times New Roman" w:hAnsi="Arial" w:cs="Arial"/>
          <w:w w:val="100"/>
          <w:sz w:val="22"/>
          <w:szCs w:val="22"/>
          <w:lang w:eastAsia="de-DE"/>
        </w:rPr>
        <w:t xml:space="preserve"> </w:t>
      </w:r>
    </w:p>
    <w:p w14:paraId="1F3EBB83" w14:textId="77777777" w:rsidR="009769F2" w:rsidRPr="009769F2" w:rsidRDefault="009769F2" w:rsidP="00C96B4D">
      <w:pPr>
        <w:spacing w:before="120" w:after="120" w:line="312" w:lineRule="auto"/>
        <w:ind w:left="426" w:hanging="426"/>
        <w:jc w:val="both"/>
        <w:rPr>
          <w:rFonts w:ascii="Arial" w:eastAsia="Times New Roman" w:hAnsi="Arial" w:cs="Arial"/>
          <w:w w:val="100"/>
          <w:sz w:val="22"/>
          <w:szCs w:val="22"/>
          <w:lang w:eastAsia="de-DE"/>
        </w:rPr>
      </w:pPr>
      <w:r w:rsidRPr="009769F2">
        <w:rPr>
          <w:rFonts w:ascii="Arial" w:eastAsia="Times New Roman" w:hAnsi="Arial" w:cs="Arial"/>
          <w:w w:val="100"/>
          <w:sz w:val="22"/>
          <w:szCs w:val="22"/>
          <w:lang w:eastAsia="de-DE"/>
        </w:rPr>
        <w:t>1.</w:t>
      </w:r>
      <w:r w:rsidRPr="00C96B4D">
        <w:rPr>
          <w:rFonts w:ascii="Arial" w:eastAsia="Times New Roman" w:hAnsi="Arial" w:cs="Arial"/>
          <w:w w:val="100"/>
          <w:sz w:val="22"/>
          <w:szCs w:val="22"/>
          <w:lang w:eastAsia="de-DE"/>
        </w:rPr>
        <w:t xml:space="preserve"> </w:t>
      </w:r>
      <w:r w:rsidRPr="00C96B4D">
        <w:rPr>
          <w:rFonts w:ascii="Arial" w:eastAsia="Times New Roman" w:hAnsi="Arial" w:cs="Arial"/>
          <w:w w:val="100"/>
          <w:sz w:val="22"/>
          <w:szCs w:val="22"/>
          <w:lang w:eastAsia="de-DE"/>
        </w:rPr>
        <w:tab/>
      </w:r>
      <w:r w:rsidR="00C96B4D" w:rsidRPr="00C96B4D">
        <w:rPr>
          <w:rFonts w:ascii="Arial" w:eastAsia="Times New Roman" w:hAnsi="Arial" w:cs="Arial"/>
          <w:w w:val="100"/>
          <w:sz w:val="22"/>
          <w:szCs w:val="22"/>
          <w:lang w:eastAsia="de-DE"/>
        </w:rPr>
        <w:t>§ </w:t>
      </w:r>
      <w:r w:rsidRPr="009769F2">
        <w:rPr>
          <w:rFonts w:ascii="Arial" w:eastAsia="Times New Roman" w:hAnsi="Arial" w:cs="Arial"/>
          <w:w w:val="100"/>
          <w:sz w:val="22"/>
          <w:szCs w:val="22"/>
          <w:lang w:eastAsia="de-DE"/>
        </w:rPr>
        <w:t>8 Abs. 1 Nr. 2, §</w:t>
      </w:r>
      <w:r w:rsidR="00C96B4D" w:rsidRPr="00C96B4D">
        <w:rPr>
          <w:rFonts w:ascii="Arial" w:eastAsia="Times New Roman" w:hAnsi="Arial" w:cs="Arial"/>
          <w:w w:val="100"/>
          <w:sz w:val="22"/>
          <w:szCs w:val="22"/>
          <w:lang w:eastAsia="de-DE"/>
        </w:rPr>
        <w:t>§ </w:t>
      </w:r>
      <w:r w:rsidRPr="009769F2">
        <w:rPr>
          <w:rFonts w:ascii="Arial" w:eastAsia="Times New Roman" w:hAnsi="Arial" w:cs="Arial"/>
          <w:w w:val="100"/>
          <w:sz w:val="22"/>
          <w:szCs w:val="22"/>
          <w:lang w:eastAsia="de-DE"/>
        </w:rPr>
        <w:t>10 bis 11,</w:t>
      </w:r>
    </w:p>
    <w:p w14:paraId="44AC4D35" w14:textId="77777777" w:rsidR="009769F2" w:rsidRPr="009769F2" w:rsidRDefault="009769F2" w:rsidP="00C96B4D">
      <w:pPr>
        <w:spacing w:before="120" w:after="120" w:line="312" w:lineRule="auto"/>
        <w:ind w:left="426" w:hanging="426"/>
        <w:jc w:val="both"/>
        <w:rPr>
          <w:rFonts w:ascii="Arial" w:eastAsia="Times New Roman" w:hAnsi="Arial" w:cs="Arial"/>
          <w:w w:val="100"/>
          <w:sz w:val="22"/>
          <w:szCs w:val="22"/>
          <w:lang w:eastAsia="de-DE"/>
        </w:rPr>
      </w:pPr>
      <w:r w:rsidRPr="009769F2">
        <w:rPr>
          <w:rFonts w:ascii="Arial" w:eastAsia="Times New Roman" w:hAnsi="Arial" w:cs="Arial"/>
          <w:w w:val="100"/>
          <w:sz w:val="22"/>
          <w:szCs w:val="22"/>
          <w:lang w:eastAsia="de-DE"/>
        </w:rPr>
        <w:t>2.</w:t>
      </w:r>
      <w:r w:rsidRPr="00C96B4D">
        <w:rPr>
          <w:rFonts w:ascii="Arial" w:eastAsia="Times New Roman" w:hAnsi="Arial" w:cs="Arial"/>
          <w:w w:val="100"/>
          <w:sz w:val="22"/>
          <w:szCs w:val="22"/>
          <w:lang w:eastAsia="de-DE"/>
        </w:rPr>
        <w:t xml:space="preserve"> </w:t>
      </w:r>
      <w:r w:rsidRPr="00C96B4D">
        <w:rPr>
          <w:rFonts w:ascii="Arial" w:eastAsia="Times New Roman" w:hAnsi="Arial" w:cs="Arial"/>
          <w:w w:val="100"/>
          <w:sz w:val="22"/>
          <w:szCs w:val="22"/>
          <w:lang w:eastAsia="de-DE"/>
        </w:rPr>
        <w:tab/>
      </w:r>
      <w:r w:rsidR="00C96B4D" w:rsidRPr="00C96B4D">
        <w:rPr>
          <w:rFonts w:ascii="Arial" w:eastAsia="Times New Roman" w:hAnsi="Arial" w:cs="Arial"/>
          <w:w w:val="100"/>
          <w:sz w:val="22"/>
          <w:szCs w:val="22"/>
          <w:lang w:eastAsia="de-DE"/>
        </w:rPr>
        <w:t>§ </w:t>
      </w:r>
      <w:r w:rsidRPr="009769F2">
        <w:rPr>
          <w:rFonts w:ascii="Arial" w:eastAsia="Times New Roman" w:hAnsi="Arial" w:cs="Arial"/>
          <w:w w:val="100"/>
          <w:sz w:val="22"/>
          <w:szCs w:val="22"/>
          <w:lang w:eastAsia="de-DE"/>
        </w:rPr>
        <w:t>404 Abs. 1 oder 2 Nr. 3 des Dritten Buches Sozialgesetzbuch,</w:t>
      </w:r>
    </w:p>
    <w:p w14:paraId="211AC212" w14:textId="77777777" w:rsidR="009769F2" w:rsidRPr="009769F2" w:rsidRDefault="009769F2" w:rsidP="00C96B4D">
      <w:pPr>
        <w:spacing w:before="120" w:after="120" w:line="312" w:lineRule="auto"/>
        <w:ind w:left="426" w:hanging="426"/>
        <w:jc w:val="both"/>
        <w:rPr>
          <w:rFonts w:ascii="Arial" w:eastAsia="Times New Roman" w:hAnsi="Arial" w:cs="Arial"/>
          <w:w w:val="100"/>
          <w:sz w:val="22"/>
          <w:szCs w:val="22"/>
          <w:lang w:eastAsia="de-DE"/>
        </w:rPr>
      </w:pPr>
      <w:r w:rsidRPr="009769F2">
        <w:rPr>
          <w:rFonts w:ascii="Arial" w:eastAsia="Times New Roman" w:hAnsi="Arial" w:cs="Arial"/>
          <w:w w:val="100"/>
          <w:sz w:val="22"/>
          <w:szCs w:val="22"/>
          <w:lang w:eastAsia="de-DE"/>
        </w:rPr>
        <w:t>3.</w:t>
      </w:r>
      <w:r w:rsidRPr="00C96B4D">
        <w:rPr>
          <w:rFonts w:ascii="Arial" w:eastAsia="Times New Roman" w:hAnsi="Arial" w:cs="Arial"/>
          <w:w w:val="100"/>
          <w:sz w:val="22"/>
          <w:szCs w:val="22"/>
          <w:lang w:eastAsia="de-DE"/>
        </w:rPr>
        <w:t xml:space="preserve"> </w:t>
      </w:r>
      <w:r w:rsidRPr="00C96B4D">
        <w:rPr>
          <w:rFonts w:ascii="Arial" w:eastAsia="Times New Roman" w:hAnsi="Arial" w:cs="Arial"/>
          <w:w w:val="100"/>
          <w:sz w:val="22"/>
          <w:szCs w:val="22"/>
          <w:lang w:eastAsia="de-DE"/>
        </w:rPr>
        <w:tab/>
      </w:r>
      <w:r w:rsidRPr="009769F2">
        <w:rPr>
          <w:rFonts w:ascii="Arial" w:eastAsia="Times New Roman" w:hAnsi="Arial" w:cs="Arial"/>
          <w:w w:val="100"/>
          <w:sz w:val="22"/>
          <w:szCs w:val="22"/>
          <w:lang w:eastAsia="de-DE"/>
        </w:rPr>
        <w:t>§</w:t>
      </w:r>
      <w:r w:rsidR="00C96B4D" w:rsidRPr="00C96B4D">
        <w:rPr>
          <w:rFonts w:ascii="Arial" w:eastAsia="Times New Roman" w:hAnsi="Arial" w:cs="Arial"/>
          <w:w w:val="100"/>
          <w:sz w:val="22"/>
          <w:szCs w:val="22"/>
          <w:lang w:eastAsia="de-DE"/>
        </w:rPr>
        <w:t>§ </w:t>
      </w:r>
      <w:r w:rsidRPr="009769F2">
        <w:rPr>
          <w:rFonts w:ascii="Arial" w:eastAsia="Times New Roman" w:hAnsi="Arial" w:cs="Arial"/>
          <w:w w:val="100"/>
          <w:sz w:val="22"/>
          <w:szCs w:val="22"/>
          <w:lang w:eastAsia="de-DE"/>
        </w:rPr>
        <w:t>15, 15a, 16 Abs. 1 Nr. 1, 1c, 1d, 1f oder 2 des Arbeitnehmerüberlassungsgesetzes oder</w:t>
      </w:r>
    </w:p>
    <w:p w14:paraId="1A9401E3" w14:textId="77777777" w:rsidR="009769F2" w:rsidRPr="009769F2" w:rsidRDefault="009769F2" w:rsidP="00C96B4D">
      <w:pPr>
        <w:spacing w:before="120" w:after="120" w:line="312" w:lineRule="auto"/>
        <w:ind w:left="426" w:hanging="426"/>
        <w:jc w:val="both"/>
        <w:rPr>
          <w:rFonts w:ascii="Arial" w:eastAsia="Times New Roman" w:hAnsi="Arial" w:cs="Arial"/>
          <w:w w:val="100"/>
          <w:sz w:val="22"/>
          <w:szCs w:val="22"/>
          <w:lang w:eastAsia="de-DE"/>
        </w:rPr>
      </w:pPr>
      <w:r w:rsidRPr="009769F2">
        <w:rPr>
          <w:rFonts w:ascii="Arial" w:eastAsia="Times New Roman" w:hAnsi="Arial" w:cs="Arial"/>
          <w:w w:val="100"/>
          <w:sz w:val="22"/>
          <w:szCs w:val="22"/>
          <w:lang w:eastAsia="de-DE"/>
        </w:rPr>
        <w:t>4.</w:t>
      </w:r>
      <w:r w:rsidRPr="00C96B4D">
        <w:rPr>
          <w:rFonts w:ascii="Arial" w:eastAsia="Times New Roman" w:hAnsi="Arial" w:cs="Arial"/>
          <w:w w:val="100"/>
          <w:sz w:val="22"/>
          <w:szCs w:val="22"/>
          <w:lang w:eastAsia="de-DE"/>
        </w:rPr>
        <w:t xml:space="preserve"> </w:t>
      </w:r>
      <w:r w:rsidRPr="00C96B4D">
        <w:rPr>
          <w:rFonts w:ascii="Arial" w:eastAsia="Times New Roman" w:hAnsi="Arial" w:cs="Arial"/>
          <w:w w:val="100"/>
          <w:sz w:val="22"/>
          <w:szCs w:val="22"/>
          <w:lang w:eastAsia="de-DE"/>
        </w:rPr>
        <w:tab/>
      </w:r>
      <w:r w:rsidR="00C96B4D" w:rsidRPr="00C96B4D">
        <w:rPr>
          <w:rFonts w:ascii="Arial" w:eastAsia="Times New Roman" w:hAnsi="Arial" w:cs="Arial"/>
          <w:w w:val="100"/>
          <w:sz w:val="22"/>
          <w:szCs w:val="22"/>
          <w:lang w:eastAsia="de-DE"/>
        </w:rPr>
        <w:t>§ </w:t>
      </w:r>
      <w:r w:rsidRPr="009769F2">
        <w:rPr>
          <w:rFonts w:ascii="Arial" w:eastAsia="Times New Roman" w:hAnsi="Arial" w:cs="Arial"/>
          <w:w w:val="100"/>
          <w:sz w:val="22"/>
          <w:szCs w:val="22"/>
          <w:lang w:eastAsia="de-DE"/>
        </w:rPr>
        <w:t>266a Abs. 1 bis 4 des Strafgesetzbuches</w:t>
      </w:r>
    </w:p>
    <w:p w14:paraId="3B1910AC" w14:textId="3D16D9CE" w:rsidR="009769F2" w:rsidRPr="009769F2" w:rsidRDefault="00315C95" w:rsidP="00C96B4D">
      <w:pPr>
        <w:spacing w:before="120" w:after="120" w:line="312" w:lineRule="auto"/>
        <w:jc w:val="both"/>
        <w:rPr>
          <w:rFonts w:ascii="Arial" w:eastAsia="Times New Roman" w:hAnsi="Arial" w:cs="Arial"/>
          <w:w w:val="100"/>
          <w:sz w:val="22"/>
          <w:szCs w:val="22"/>
          <w:lang w:eastAsia="de-DE"/>
        </w:rPr>
      </w:pPr>
      <w:r w:rsidRPr="00315C95">
        <w:rPr>
          <w:rFonts w:ascii="Arial" w:eastAsia="Times New Roman" w:hAnsi="Arial" w:cs="Arial"/>
          <w:w w:val="100"/>
          <w:sz w:val="22"/>
          <w:szCs w:val="22"/>
          <w:lang w:eastAsia="de-DE"/>
        </w:rPr>
        <w:t>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 Die für die Verfolgung oder Ahndung zuständigen Behörden nach Satz 1 Nr. 1 bis 4 dürfen den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 Öffentliche Auftraggeber nach Satz 3 fordern im Rahmen ihrer Tätigkeit Auskünfte aus dem Wettbewerbsregister an oder verlangen vom Bewerber eine Erklärung, dass die Voraussetzungen für einen Ausschluss nach Satz 1 oder 2 nicht vorliegen; auch im Falle einer Erklärung des Bewerbers können öffentliche Auftraggeber Auskünfte aus dem Wettbewerbsregister jederzeit anfordern. Für den Bewerber, der den Zuschlag erhalten soll, fordert der öffentliche Auftraggeber nach Satz 3 bei Aufträgen ab einer Höhe von 30 000 Euro vor Zuschlagserteilung eine Auskunft aus dem Wettbewerbsregister an. Der Bewerber ist vor der Entscheidung über den Ausschluss zu hören.</w:t>
      </w:r>
    </w:p>
    <w:p w14:paraId="4BA15A98" w14:textId="77777777" w:rsidR="009769F2" w:rsidRPr="009769F2" w:rsidRDefault="009769F2" w:rsidP="00C96B4D">
      <w:pPr>
        <w:spacing w:before="120" w:after="120" w:line="312" w:lineRule="auto"/>
        <w:jc w:val="both"/>
        <w:rPr>
          <w:rFonts w:ascii="Arial" w:eastAsia="Times New Roman" w:hAnsi="Arial" w:cs="Arial"/>
          <w:w w:val="100"/>
          <w:sz w:val="22"/>
          <w:szCs w:val="22"/>
          <w:lang w:eastAsia="de-DE"/>
        </w:rPr>
      </w:pPr>
      <w:r w:rsidRPr="009769F2">
        <w:rPr>
          <w:rFonts w:ascii="Arial" w:eastAsia="Times New Roman" w:hAnsi="Arial" w:cs="Arial"/>
          <w:w w:val="100"/>
          <w:sz w:val="22"/>
          <w:szCs w:val="22"/>
          <w:lang w:eastAsia="de-DE"/>
        </w:rPr>
        <w:t xml:space="preserve">(2) Eine Verfehlung nach Absatz 1 steht einer Verletzung von Pflichten nach </w:t>
      </w:r>
      <w:r w:rsidR="00C96B4D" w:rsidRPr="00C96B4D">
        <w:rPr>
          <w:rFonts w:ascii="Arial" w:eastAsia="Times New Roman" w:hAnsi="Arial" w:cs="Arial"/>
          <w:w w:val="100"/>
          <w:sz w:val="22"/>
          <w:szCs w:val="22"/>
          <w:lang w:eastAsia="de-DE"/>
        </w:rPr>
        <w:t>§ </w:t>
      </w:r>
      <w:r w:rsidRPr="009769F2">
        <w:rPr>
          <w:rFonts w:ascii="Arial" w:eastAsia="Times New Roman" w:hAnsi="Arial" w:cs="Arial"/>
          <w:w w:val="100"/>
          <w:sz w:val="22"/>
          <w:szCs w:val="22"/>
          <w:lang w:eastAsia="de-DE"/>
        </w:rPr>
        <w:t>241 Abs. 2 des Bürgerlichen Gesetzbuchs gleich.</w:t>
      </w:r>
    </w:p>
    <w:p w14:paraId="081D5755" w14:textId="25A43FE9" w:rsidR="00225DD9" w:rsidRDefault="00225DD9">
      <w:pPr>
        <w:rPr>
          <w:rFonts w:ascii="Arial" w:hAnsi="Arial" w:cs="Arial"/>
          <w:w w:val="100"/>
          <w:sz w:val="22"/>
          <w:szCs w:val="22"/>
        </w:rPr>
      </w:pPr>
      <w:r>
        <w:rPr>
          <w:rFonts w:ascii="Arial" w:hAnsi="Arial" w:cs="Arial"/>
          <w:w w:val="100"/>
          <w:sz w:val="22"/>
          <w:szCs w:val="22"/>
        </w:rPr>
        <w:br w:type="page"/>
      </w:r>
    </w:p>
    <w:p w14:paraId="7C4A54A0" w14:textId="77777777" w:rsidR="0091734F" w:rsidRPr="0091734F" w:rsidRDefault="0091734F" w:rsidP="00C96B4D">
      <w:pPr>
        <w:spacing w:before="120" w:after="120" w:line="312" w:lineRule="auto"/>
        <w:jc w:val="both"/>
        <w:rPr>
          <w:rFonts w:ascii="Arial" w:hAnsi="Arial" w:cs="Arial"/>
          <w:b/>
          <w:bCs/>
          <w:w w:val="100"/>
          <w:sz w:val="22"/>
          <w:szCs w:val="22"/>
        </w:rPr>
      </w:pPr>
      <w:r w:rsidRPr="0091734F">
        <w:rPr>
          <w:rFonts w:ascii="Arial" w:hAnsi="Arial" w:cs="Arial"/>
          <w:b/>
          <w:bCs/>
          <w:w w:val="100"/>
          <w:sz w:val="22"/>
          <w:szCs w:val="22"/>
        </w:rPr>
        <w:lastRenderedPageBreak/>
        <w:t>Anhang 7</w:t>
      </w:r>
    </w:p>
    <w:p w14:paraId="15A57E0B" w14:textId="77777777" w:rsidR="0091734F" w:rsidRPr="0091734F" w:rsidRDefault="0091734F" w:rsidP="00C96B4D">
      <w:pPr>
        <w:spacing w:before="120" w:after="120" w:line="312" w:lineRule="auto"/>
        <w:jc w:val="both"/>
        <w:rPr>
          <w:rFonts w:ascii="Arial" w:hAnsi="Arial" w:cs="Arial"/>
          <w:b/>
          <w:bCs/>
          <w:w w:val="100"/>
          <w:sz w:val="22"/>
          <w:szCs w:val="22"/>
        </w:rPr>
      </w:pPr>
      <w:r w:rsidRPr="0091734F">
        <w:rPr>
          <w:rFonts w:ascii="Arial" w:hAnsi="Arial" w:cs="Arial"/>
          <w:b/>
          <w:bCs/>
          <w:w w:val="100"/>
          <w:sz w:val="22"/>
          <w:szCs w:val="22"/>
        </w:rPr>
        <w:t xml:space="preserve">§ 22 LkSG Ausschluss von der Vergabe öffentlicher Aufträge </w:t>
      </w:r>
    </w:p>
    <w:p w14:paraId="17E1EA77" w14:textId="77777777" w:rsidR="0091734F" w:rsidRDefault="0091734F" w:rsidP="00C96B4D">
      <w:pPr>
        <w:spacing w:before="120" w:after="120" w:line="312" w:lineRule="auto"/>
        <w:jc w:val="both"/>
        <w:rPr>
          <w:rFonts w:ascii="Arial" w:hAnsi="Arial" w:cs="Arial"/>
          <w:w w:val="100"/>
          <w:sz w:val="22"/>
          <w:szCs w:val="22"/>
        </w:rPr>
      </w:pPr>
      <w:r w:rsidRPr="0091734F">
        <w:rPr>
          <w:rFonts w:ascii="Arial" w:hAnsi="Arial" w:cs="Arial"/>
          <w:w w:val="100"/>
          <w:sz w:val="22"/>
          <w:szCs w:val="22"/>
        </w:rPr>
        <w:t>(1) Von der Teilnahme an einem Verfahren über die Vergabe eines Liefer-, Bau- oder Dienstleistungsauftrags der in den §§ 99 und 100 des Gesetzes gegen Wettbewerbsbeschränkungen genannten Auftraggeber sollen Unternehmen bis zur nachgewiesenen Selbstreinigung nach § 125 des Gesetzes gegen Wettbewerbsbeschränkungen ausgeschlossen werden, die wegen eines rechtskräftig festgestellten Verstoßes nach § 24 Absatz 1 mit einer Geldbuße nach Maßgabe von Absatz 2 belegt worden sind. Der Ausschluss nach Satz 1 darf nur innerhalb eines angemessenen Zeitraums von bis zu drei Jahren erfolgen.</w:t>
      </w:r>
    </w:p>
    <w:p w14:paraId="79693903" w14:textId="77777777" w:rsidR="0091734F" w:rsidRDefault="0091734F" w:rsidP="00C96B4D">
      <w:pPr>
        <w:spacing w:before="120" w:after="120" w:line="312" w:lineRule="auto"/>
        <w:jc w:val="both"/>
        <w:rPr>
          <w:rFonts w:ascii="Arial" w:hAnsi="Arial" w:cs="Arial"/>
          <w:w w:val="100"/>
          <w:sz w:val="22"/>
          <w:szCs w:val="22"/>
        </w:rPr>
      </w:pPr>
      <w:r w:rsidRPr="0091734F">
        <w:rPr>
          <w:rFonts w:ascii="Arial" w:hAnsi="Arial" w:cs="Arial"/>
          <w:w w:val="100"/>
          <w:sz w:val="22"/>
          <w:szCs w:val="22"/>
        </w:rPr>
        <w:t>(2) Ein Ausschluss nach Absatz 1 setzt einen rechtskräftig festgestellten Verstoß mit einer Geldbuße von wenigstens einhundertfünfundsiebzigtausend Euro voraus. Abweichend von Satz 1 wird</w:t>
      </w:r>
    </w:p>
    <w:p w14:paraId="2D004CDF" w14:textId="77777777" w:rsidR="0091734F" w:rsidRDefault="0091734F" w:rsidP="00C96B4D">
      <w:pPr>
        <w:spacing w:before="120" w:after="120" w:line="312" w:lineRule="auto"/>
        <w:jc w:val="both"/>
        <w:rPr>
          <w:rFonts w:ascii="Arial" w:hAnsi="Arial" w:cs="Arial"/>
          <w:w w:val="100"/>
          <w:sz w:val="22"/>
          <w:szCs w:val="22"/>
        </w:rPr>
      </w:pPr>
      <w:r w:rsidRPr="0091734F">
        <w:rPr>
          <w:rFonts w:ascii="Arial" w:hAnsi="Arial" w:cs="Arial"/>
          <w:w w:val="100"/>
          <w:sz w:val="22"/>
          <w:szCs w:val="22"/>
        </w:rPr>
        <w:t>1. in den Fällen des § 24 Absatz 2 Satz 2 in Verbindung mit § 24 Absatz 2 Satz 1 Nummer 2 ein rechtskräftig festgestellter Verstoß mit einer Geldbuße von wenigstens eine Million fünfhunderttausend Euro,</w:t>
      </w:r>
    </w:p>
    <w:p w14:paraId="42EAD700" w14:textId="77777777" w:rsidR="0091734F" w:rsidRDefault="0091734F" w:rsidP="00C96B4D">
      <w:pPr>
        <w:spacing w:before="120" w:after="120" w:line="312" w:lineRule="auto"/>
        <w:jc w:val="both"/>
        <w:rPr>
          <w:rFonts w:ascii="Arial" w:hAnsi="Arial" w:cs="Arial"/>
          <w:w w:val="100"/>
          <w:sz w:val="22"/>
          <w:szCs w:val="22"/>
        </w:rPr>
      </w:pPr>
      <w:r w:rsidRPr="0091734F">
        <w:rPr>
          <w:rFonts w:ascii="Arial" w:hAnsi="Arial" w:cs="Arial"/>
          <w:w w:val="100"/>
          <w:sz w:val="22"/>
          <w:szCs w:val="22"/>
        </w:rPr>
        <w:t>2.in den Fällen des § 24 Absatz 2 Satz 2 in Verbindung mit § 24 Absatz 2 Satz 1 Nummer 1 ein rechtskräftig festgestellter Verstoß mit einer Geldbuße von wenigstens zwei Millionen Euro und</w:t>
      </w:r>
    </w:p>
    <w:p w14:paraId="6673CDD5" w14:textId="19ED628F" w:rsidR="0091734F" w:rsidRDefault="0091734F" w:rsidP="00C96B4D">
      <w:pPr>
        <w:spacing w:before="120" w:after="120" w:line="312" w:lineRule="auto"/>
        <w:jc w:val="both"/>
        <w:rPr>
          <w:rFonts w:ascii="Arial" w:hAnsi="Arial" w:cs="Arial"/>
          <w:w w:val="100"/>
          <w:sz w:val="22"/>
          <w:szCs w:val="22"/>
        </w:rPr>
      </w:pPr>
      <w:r w:rsidRPr="0091734F">
        <w:rPr>
          <w:rFonts w:ascii="Arial" w:hAnsi="Arial" w:cs="Arial"/>
          <w:w w:val="100"/>
          <w:sz w:val="22"/>
          <w:szCs w:val="22"/>
        </w:rPr>
        <w:t>3. in den Fällen des § 24 Absatz 3 ein rechtskräftig festgestellter Verstoß mit einer Geldbuße von wenigstens 0,35 Prozent des durchschnittlichen Jahresumsatzes vorausgesetzt.</w:t>
      </w:r>
    </w:p>
    <w:p w14:paraId="2934A40A" w14:textId="1DFF4E84" w:rsidR="009769F2" w:rsidRDefault="0091734F" w:rsidP="00C96B4D">
      <w:pPr>
        <w:spacing w:before="120" w:after="120" w:line="312" w:lineRule="auto"/>
        <w:jc w:val="both"/>
        <w:rPr>
          <w:rFonts w:ascii="Arial" w:hAnsi="Arial" w:cs="Arial"/>
          <w:w w:val="100"/>
          <w:sz w:val="22"/>
          <w:szCs w:val="22"/>
        </w:rPr>
      </w:pPr>
      <w:r w:rsidRPr="0091734F">
        <w:rPr>
          <w:rFonts w:ascii="Arial" w:hAnsi="Arial" w:cs="Arial"/>
          <w:w w:val="100"/>
          <w:sz w:val="22"/>
          <w:szCs w:val="22"/>
        </w:rPr>
        <w:t>(3) Vor der Entscheidung über den Ausschluss ist der Bewerber zu hören.</w:t>
      </w:r>
    </w:p>
    <w:p w14:paraId="290C6639" w14:textId="5BBA5759" w:rsidR="0091734F" w:rsidRDefault="0091734F">
      <w:pPr>
        <w:rPr>
          <w:rFonts w:ascii="Arial" w:hAnsi="Arial" w:cs="Arial"/>
          <w:w w:val="100"/>
          <w:sz w:val="22"/>
          <w:szCs w:val="22"/>
        </w:rPr>
      </w:pPr>
      <w:r>
        <w:rPr>
          <w:rFonts w:ascii="Arial" w:hAnsi="Arial" w:cs="Arial"/>
          <w:w w:val="100"/>
          <w:sz w:val="22"/>
          <w:szCs w:val="22"/>
        </w:rPr>
        <w:br w:type="page"/>
      </w:r>
    </w:p>
    <w:p w14:paraId="1630BF66" w14:textId="77777777" w:rsidR="0091734F" w:rsidRPr="0091734F" w:rsidRDefault="0091734F" w:rsidP="00C96B4D">
      <w:pPr>
        <w:spacing w:before="120" w:after="120" w:line="312" w:lineRule="auto"/>
        <w:jc w:val="both"/>
        <w:rPr>
          <w:rFonts w:ascii="Arial" w:hAnsi="Arial" w:cs="Arial"/>
          <w:b/>
          <w:bCs/>
          <w:w w:val="100"/>
          <w:sz w:val="22"/>
          <w:szCs w:val="22"/>
        </w:rPr>
      </w:pPr>
      <w:r w:rsidRPr="0091734F">
        <w:rPr>
          <w:rFonts w:ascii="Arial" w:hAnsi="Arial" w:cs="Arial"/>
          <w:b/>
          <w:bCs/>
          <w:w w:val="100"/>
          <w:sz w:val="22"/>
          <w:szCs w:val="22"/>
        </w:rPr>
        <w:lastRenderedPageBreak/>
        <w:t>Anhang 8</w:t>
      </w:r>
    </w:p>
    <w:p w14:paraId="16B5C57B" w14:textId="5D6ADAC2" w:rsidR="0091734F" w:rsidRPr="0091734F" w:rsidRDefault="00FB18F4" w:rsidP="00C96B4D">
      <w:pPr>
        <w:spacing w:before="120" w:after="120" w:line="312" w:lineRule="auto"/>
        <w:jc w:val="both"/>
        <w:rPr>
          <w:rFonts w:ascii="Arial" w:hAnsi="Arial" w:cs="Arial"/>
          <w:b/>
          <w:bCs/>
          <w:w w:val="100"/>
          <w:sz w:val="22"/>
          <w:szCs w:val="22"/>
        </w:rPr>
      </w:pPr>
      <w:r w:rsidRPr="00FB18F4">
        <w:rPr>
          <w:rFonts w:ascii="Arial" w:hAnsi="Arial" w:cs="Arial"/>
          <w:b/>
          <w:bCs/>
          <w:w w:val="100"/>
          <w:sz w:val="22"/>
          <w:szCs w:val="22"/>
        </w:rPr>
        <w:t xml:space="preserve">Artikel 5 k) Absatz 1 der Verordnung (EU) Nr. 833/2014 in der Fassung des Art. 1 Ziff. 16 der Verordnung (EU) 2025/2033 des Rates vom 23. Oktober 2025 </w:t>
      </w:r>
      <w:r w:rsidR="0091734F" w:rsidRPr="0091734F">
        <w:rPr>
          <w:rFonts w:ascii="Arial" w:hAnsi="Arial" w:cs="Arial"/>
          <w:b/>
          <w:bCs/>
          <w:w w:val="100"/>
          <w:sz w:val="22"/>
          <w:szCs w:val="22"/>
        </w:rPr>
        <w:t>lautet wie folgt:</w:t>
      </w:r>
    </w:p>
    <w:p w14:paraId="7F6B3050" w14:textId="527B9B58" w:rsidR="009A35BC" w:rsidRDefault="009A35BC" w:rsidP="009A35BC">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w w:val="100"/>
          <w:sz w:val="22"/>
          <w:szCs w:val="22"/>
          <w:lang w:eastAsia="en-US"/>
        </w:rPr>
      </w:pPr>
      <w:bookmarkStart w:id="4" w:name="_Hlk100674991"/>
      <w:bookmarkStart w:id="5" w:name="_Hlk230292619"/>
      <w:r>
        <w:rPr>
          <w:rFonts w:ascii="Arial" w:eastAsia="BundesSerif Office" w:hAnsi="Arial" w:cs="Arial"/>
          <w:i/>
          <w:iCs/>
          <w:w w:val="100"/>
          <w:sz w:val="22"/>
          <w:szCs w:val="22"/>
          <w:lang w:eastAsia="en-US"/>
        </w:rPr>
        <w:t xml:space="preserve">(1)   </w:t>
      </w:r>
      <w:r w:rsidR="00483881" w:rsidRPr="00483881">
        <w:rPr>
          <w:rFonts w:ascii="Arial" w:eastAsia="BundesSerif Office" w:hAnsi="Arial" w:cs="Arial"/>
          <w:i/>
          <w:iCs/>
          <w:w w:val="100"/>
          <w:sz w:val="22"/>
          <w:szCs w:val="22"/>
          <w:lang w:eastAsia="en-US"/>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4E297236" w14:textId="2414E27B" w:rsidR="009A35BC" w:rsidRDefault="009A35BC" w:rsidP="00483881">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w w:val="100"/>
          <w:sz w:val="22"/>
          <w:szCs w:val="22"/>
          <w:lang w:eastAsia="en-US"/>
        </w:rPr>
      </w:pPr>
      <w:r>
        <w:rPr>
          <w:rFonts w:ascii="Arial" w:eastAsia="BundesSerif Office" w:hAnsi="Arial" w:cs="Arial"/>
          <w:i/>
          <w:iCs/>
          <w:w w:val="100"/>
          <w:sz w:val="22"/>
          <w:szCs w:val="22"/>
          <w:lang w:eastAsia="en-US"/>
        </w:rPr>
        <w:t xml:space="preserve">a)           </w:t>
      </w:r>
      <w:r w:rsidR="00483881" w:rsidRPr="00483881">
        <w:rPr>
          <w:rFonts w:ascii="Arial" w:eastAsia="BundesSerif Office" w:hAnsi="Arial" w:cs="Arial"/>
          <w:i/>
          <w:iCs/>
          <w:w w:val="100"/>
          <w:sz w:val="22"/>
          <w:szCs w:val="22"/>
          <w:lang w:eastAsia="en-US"/>
        </w:rPr>
        <w:t>russische Staatsangehörige, in Russland ansässige natürliche Personen oder in Russland niedergelassene juristische Personen, Organisationen oder Einrichtungen,</w:t>
      </w:r>
    </w:p>
    <w:p w14:paraId="270F52EB" w14:textId="5A5F84FB" w:rsidR="009A35BC" w:rsidRDefault="009A35BC" w:rsidP="00483881">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w w:val="100"/>
          <w:sz w:val="22"/>
          <w:szCs w:val="22"/>
          <w:lang w:eastAsia="en-US"/>
        </w:rPr>
      </w:pPr>
      <w:r>
        <w:rPr>
          <w:rFonts w:ascii="Arial" w:eastAsia="BundesSerif Office" w:hAnsi="Arial" w:cs="Arial"/>
          <w:i/>
          <w:iCs/>
          <w:w w:val="100"/>
          <w:sz w:val="22"/>
          <w:szCs w:val="22"/>
          <w:lang w:eastAsia="en-US"/>
        </w:rPr>
        <w:t xml:space="preserve">b)           </w:t>
      </w:r>
      <w:r w:rsidR="00483881" w:rsidRPr="00483881">
        <w:rPr>
          <w:rFonts w:ascii="Arial" w:eastAsia="BundesSerif Office" w:hAnsi="Arial" w:cs="Arial"/>
          <w:i/>
          <w:iCs/>
          <w:w w:val="100"/>
          <w:sz w:val="22"/>
          <w:szCs w:val="22"/>
          <w:lang w:eastAsia="en-US"/>
        </w:rPr>
        <w:t>juristische Personen, Organisationen oder Einrichtungen, deren Anteile zu über 50</w:t>
      </w:r>
      <w:r w:rsidR="00483881">
        <w:rPr>
          <w:rFonts w:ascii="Arial" w:eastAsia="BundesSerif Office" w:hAnsi="Arial" w:cs="Arial"/>
          <w:i/>
          <w:iCs/>
          <w:w w:val="100"/>
          <w:sz w:val="22"/>
          <w:szCs w:val="22"/>
          <w:lang w:eastAsia="en-US"/>
        </w:rPr>
        <w:t> </w:t>
      </w:r>
      <w:r w:rsidR="00483881" w:rsidRPr="00483881">
        <w:rPr>
          <w:rFonts w:ascii="Arial" w:eastAsia="BundesSerif Office" w:hAnsi="Arial" w:cs="Arial"/>
          <w:i/>
          <w:iCs/>
          <w:w w:val="100"/>
          <w:sz w:val="22"/>
          <w:szCs w:val="22"/>
          <w:lang w:eastAsia="en-US"/>
        </w:rPr>
        <w:t>% unmittelbar oder mittelbar von einer der unter Buchstabe a des vorliegenden Absatzes genannten natürlichen oder juristischen Personen, Organisationen oder Einrichtungen gehalten werden, oder</w:t>
      </w:r>
    </w:p>
    <w:p w14:paraId="11ECB7EC" w14:textId="1FBB9C6A" w:rsidR="009A35BC" w:rsidRDefault="009A35BC" w:rsidP="009A35BC">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w w:val="100"/>
          <w:sz w:val="22"/>
          <w:szCs w:val="22"/>
          <w:lang w:eastAsia="en-US"/>
        </w:rPr>
      </w:pPr>
      <w:r>
        <w:rPr>
          <w:rFonts w:ascii="Arial" w:eastAsia="BundesSerif Office" w:hAnsi="Arial" w:cs="Arial"/>
          <w:i/>
          <w:iCs/>
          <w:w w:val="100"/>
          <w:sz w:val="22"/>
          <w:szCs w:val="22"/>
          <w:lang w:eastAsia="en-US"/>
        </w:rPr>
        <w:t xml:space="preserve">c)            </w:t>
      </w:r>
      <w:r w:rsidR="00483881" w:rsidRPr="00483881">
        <w:rPr>
          <w:rFonts w:ascii="Arial" w:eastAsia="BundesSerif Office" w:hAnsi="Arial" w:cs="Arial"/>
          <w:i/>
          <w:iCs/>
          <w:w w:val="100"/>
          <w:sz w:val="22"/>
          <w:szCs w:val="22"/>
          <w:lang w:eastAsia="en-US"/>
        </w:rPr>
        <w:t>natürliche oder juristische Personen, Organisationen oder Einrichtungen, die im Namen oder auf Anweisung einer der unter Buchstabe a oder b des vorliegenden Absatzes genannten natürlichen oder juristischen Personen, Organisationen oder Einrichtungen handeln,</w:t>
      </w:r>
    </w:p>
    <w:p w14:paraId="7283C46E" w14:textId="44139D95" w:rsidR="00483881" w:rsidRDefault="00483881" w:rsidP="009A35BC">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w w:val="100"/>
          <w:sz w:val="22"/>
          <w:szCs w:val="22"/>
          <w:lang w:eastAsia="en-US"/>
        </w:rPr>
      </w:pPr>
      <w:r w:rsidRPr="00483881">
        <w:rPr>
          <w:rFonts w:ascii="Arial" w:eastAsia="BundesSerif Office" w:hAnsi="Arial" w:cs="Arial"/>
          <w:i/>
          <w:iCs/>
          <w:w w:val="100"/>
          <w:sz w:val="22"/>
          <w:szCs w:val="22"/>
          <w:lang w:eastAsia="en-US"/>
        </w:rPr>
        <w:t>einschließlich — wenn auf sie mehr als 10 % des Auftragswerts entfällt — Unterauftragnehmer, Lieferanten oder Unternehmen, deren Kapazitäten im Sinne der Richtlinien über die öffentliche Auftragsvergabe in Anspruch genommen werden</w:t>
      </w:r>
      <w:r>
        <w:rPr>
          <w:rFonts w:ascii="Arial" w:eastAsia="BundesSerif Office" w:hAnsi="Arial" w:cs="Arial"/>
          <w:i/>
          <w:iCs/>
          <w:w w:val="100"/>
          <w:sz w:val="22"/>
          <w:szCs w:val="22"/>
          <w:lang w:eastAsia="en-US"/>
        </w:rPr>
        <w:t>.</w:t>
      </w:r>
      <w:r w:rsidRPr="00483881">
        <w:rPr>
          <w:rFonts w:ascii="Arial" w:eastAsia="BundesSerif Office" w:hAnsi="Arial" w:cs="Arial"/>
          <w:i/>
          <w:iCs/>
          <w:w w:val="100"/>
          <w:sz w:val="22"/>
          <w:szCs w:val="22"/>
          <w:lang w:eastAsia="en-US"/>
        </w:rPr>
        <w:t xml:space="preserve"> </w:t>
      </w:r>
    </w:p>
    <w:p w14:paraId="7E60B5C4" w14:textId="3D25E9B6" w:rsidR="009A35BC" w:rsidRDefault="009A35BC" w:rsidP="009A35BC">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w w:val="100"/>
          <w:sz w:val="22"/>
          <w:szCs w:val="22"/>
          <w:lang w:eastAsia="en-US"/>
        </w:rPr>
      </w:pPr>
      <w:r>
        <w:rPr>
          <w:rFonts w:ascii="Arial" w:eastAsia="BundesSerif Office" w:hAnsi="Arial" w:cs="Arial"/>
          <w:i/>
          <w:iCs/>
          <w:w w:val="100"/>
          <w:sz w:val="22"/>
          <w:szCs w:val="22"/>
          <w:lang w:eastAsia="en-US"/>
        </w:rPr>
        <w:t>(2)   Abweichend von Absatz 1 können die zuständigen Behörden die Vergabe oder die Fortsetzung der Erfüllung von Verträgen genehmigen, die bestimmt sind für</w:t>
      </w:r>
    </w:p>
    <w:p w14:paraId="5F2A2426" w14:textId="77777777" w:rsidR="009A35BC" w:rsidRDefault="009A35BC" w:rsidP="009A35BC">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w w:val="100"/>
          <w:sz w:val="22"/>
          <w:szCs w:val="22"/>
          <w:lang w:eastAsia="en-US"/>
        </w:rPr>
      </w:pPr>
      <w:r>
        <w:rPr>
          <w:rFonts w:ascii="Arial" w:eastAsia="BundesSerif Office" w:hAnsi="Arial" w:cs="Arial"/>
          <w:i/>
          <w:iCs/>
          <w:w w:val="100"/>
          <w:sz w:val="22"/>
          <w:szCs w:val="22"/>
          <w:lang w:eastAsia="en-US"/>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EB9C10F" w14:textId="77777777" w:rsidR="009A35BC" w:rsidRDefault="009A35BC" w:rsidP="009A35BC">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w w:val="100"/>
          <w:sz w:val="22"/>
          <w:szCs w:val="22"/>
          <w:lang w:eastAsia="en-US"/>
        </w:rPr>
      </w:pPr>
      <w:r>
        <w:rPr>
          <w:rFonts w:ascii="Arial" w:eastAsia="BundesSerif Office" w:hAnsi="Arial" w:cs="Arial"/>
          <w:i/>
          <w:iCs/>
          <w:w w:val="100"/>
          <w:sz w:val="22"/>
          <w:szCs w:val="22"/>
          <w:lang w:eastAsia="en-US"/>
        </w:rPr>
        <w:t>b)           die zwischenstaatliche Zusammenarbeit bei Raumfahrtprogrammen,</w:t>
      </w:r>
    </w:p>
    <w:p w14:paraId="673054EF" w14:textId="77777777" w:rsidR="009A35BC" w:rsidRDefault="009A35BC" w:rsidP="009A35BC">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w w:val="100"/>
          <w:sz w:val="22"/>
          <w:szCs w:val="22"/>
          <w:lang w:eastAsia="en-US"/>
        </w:rPr>
      </w:pPr>
      <w:r>
        <w:rPr>
          <w:rFonts w:ascii="Arial" w:eastAsia="BundesSerif Office" w:hAnsi="Arial" w:cs="Arial"/>
          <w:i/>
          <w:iCs/>
          <w:w w:val="100"/>
          <w:sz w:val="22"/>
          <w:szCs w:val="22"/>
          <w:lang w:eastAsia="en-US"/>
        </w:rPr>
        <w:lastRenderedPageBreak/>
        <w:t>c)            die Bereitstellung unbedingt notwendiger Güter oder Dienstleistungen, wenn sie ausschließlich oder nur in ausreichender Menge von den in Absatz 1 genannten Personen bereitgestellt werden können,</w:t>
      </w:r>
    </w:p>
    <w:p w14:paraId="443731A9" w14:textId="15CFD214" w:rsidR="009A35BC" w:rsidRDefault="009A35BC" w:rsidP="009A35BC">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w w:val="100"/>
          <w:sz w:val="22"/>
          <w:szCs w:val="22"/>
          <w:lang w:eastAsia="en-US"/>
        </w:rPr>
      </w:pPr>
      <w:r>
        <w:rPr>
          <w:rFonts w:ascii="Arial" w:eastAsia="BundesSerif Office" w:hAnsi="Arial" w:cs="Arial"/>
          <w:i/>
          <w:iCs/>
          <w:w w:val="100"/>
          <w:sz w:val="22"/>
          <w:szCs w:val="22"/>
          <w:lang w:eastAsia="en-US"/>
        </w:rPr>
        <w:t>d)           die Tätigkeit der diplomatischen und konsularischen Vertretungen der Union und der Mitgliedstaaten in Russland, einschließlich Delegationen, Botschaften und Missionen, oder internationaler Organisationen in Russland, die nach dem Völkerrecht Immunität genießen</w:t>
      </w:r>
      <w:r w:rsidR="00483881">
        <w:rPr>
          <w:rFonts w:ascii="Arial" w:eastAsia="BundesSerif Office" w:hAnsi="Arial" w:cs="Arial"/>
          <w:i/>
          <w:iCs/>
          <w:w w:val="100"/>
          <w:sz w:val="22"/>
          <w:szCs w:val="22"/>
          <w:lang w:eastAsia="en-US"/>
        </w:rPr>
        <w:t>, oder</w:t>
      </w:r>
    </w:p>
    <w:p w14:paraId="1478FC42" w14:textId="386505FE" w:rsidR="009A35BC" w:rsidRDefault="009A35BC" w:rsidP="009A35BC">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w w:val="100"/>
          <w:sz w:val="22"/>
          <w:szCs w:val="22"/>
          <w:lang w:eastAsia="en-US"/>
        </w:rPr>
      </w:pPr>
      <w:r>
        <w:rPr>
          <w:rFonts w:ascii="Arial" w:eastAsia="BundesSerif Office" w:hAnsi="Arial" w:cs="Arial"/>
          <w:i/>
          <w:iCs/>
          <w:w w:val="100"/>
          <w:sz w:val="22"/>
          <w:szCs w:val="22"/>
          <w:lang w:eastAsia="en-US"/>
        </w:rPr>
        <w:t xml:space="preserve">e)            </w:t>
      </w:r>
      <w:r w:rsidR="00483881" w:rsidRPr="00483881">
        <w:rPr>
          <w:rFonts w:ascii="Arial" w:eastAsia="BundesSerif Office" w:hAnsi="Arial" w:cs="Arial"/>
          <w:i/>
          <w:iCs/>
          <w:w w:val="100"/>
          <w:sz w:val="22"/>
          <w:szCs w:val="22"/>
          <w:lang w:eastAsia="en-US"/>
        </w:rPr>
        <w:t xml:space="preserve">soweit nicht nach Artikel 3m oder 3n verboten – </w:t>
      </w:r>
      <w:r>
        <w:rPr>
          <w:rFonts w:ascii="Arial" w:eastAsia="BundesSerif Office" w:hAnsi="Arial" w:cs="Arial"/>
          <w:i/>
          <w:iCs/>
          <w:w w:val="100"/>
          <w:sz w:val="22"/>
          <w:szCs w:val="22"/>
          <w:lang w:eastAsia="en-US"/>
        </w:rPr>
        <w:t>den Kauf, die Einfuhr oder die Beförderung von Erdgas und Erdöl, einschließlich raffinierter Erdölerzeugnisse, sowie von Titan, Aluminium, Kupfer, Nickel, Palladium und Eisenerz aus oder durch Russland in die Union</w:t>
      </w:r>
      <w:r w:rsidR="00483881">
        <w:rPr>
          <w:rFonts w:ascii="Arial" w:eastAsia="BundesSerif Office" w:hAnsi="Arial" w:cs="Arial"/>
          <w:i/>
          <w:iCs/>
          <w:w w:val="100"/>
          <w:sz w:val="22"/>
          <w:szCs w:val="22"/>
          <w:lang w:eastAsia="en-US"/>
        </w:rPr>
        <w:t>.</w:t>
      </w:r>
    </w:p>
    <w:p w14:paraId="39C07D08" w14:textId="77777777" w:rsidR="009A35BC" w:rsidRDefault="009A35BC" w:rsidP="009A35BC">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w w:val="100"/>
          <w:sz w:val="22"/>
          <w:szCs w:val="22"/>
          <w:lang w:eastAsia="en-US"/>
        </w:rPr>
      </w:pPr>
      <w:r>
        <w:rPr>
          <w:rFonts w:ascii="Arial" w:eastAsia="BundesSerif Office" w:hAnsi="Arial" w:cs="Arial"/>
          <w:i/>
          <w:iCs/>
          <w:w w:val="100"/>
          <w:sz w:val="22"/>
          <w:szCs w:val="22"/>
          <w:lang w:eastAsia="en-US"/>
        </w:rPr>
        <w:t>(3)   Der betreffende Mitgliedstaat unterrichtet die anderen Mitgliedstaaten und die Kommission über jede nach diesem Artikel erteilte Genehmigung innerhalb von zwei Wochen nach deren Erteilung.</w:t>
      </w:r>
    </w:p>
    <w:p w14:paraId="28897440" w14:textId="77777777" w:rsidR="009A35BC" w:rsidRDefault="009A35BC" w:rsidP="009A35BC">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w w:val="100"/>
          <w:sz w:val="22"/>
          <w:szCs w:val="22"/>
          <w:lang w:eastAsia="en-US"/>
        </w:rPr>
      </w:pPr>
      <w:r>
        <w:rPr>
          <w:rFonts w:ascii="Arial" w:eastAsia="BundesSerif Office" w:hAnsi="Arial" w:cs="Arial"/>
          <w:i/>
          <w:iCs/>
          <w:w w:val="100"/>
          <w:sz w:val="22"/>
          <w:szCs w:val="22"/>
          <w:lang w:eastAsia="en-US"/>
        </w:rPr>
        <w:t>(4)   Die Verbote gemäß Absatz 1 gelten nicht für die Erfüllung — bis zum 10. Oktober 2022 — von Verträgen, die vor dem 9. April 2022 geschlossen wurden.</w:t>
      </w:r>
      <w:bookmarkEnd w:id="4"/>
    </w:p>
    <w:bookmarkEnd w:id="5"/>
    <w:p w14:paraId="2315168F" w14:textId="17D5C820" w:rsidR="00C412A6" w:rsidRPr="00C96B4D" w:rsidRDefault="00C412A6" w:rsidP="009A35BC">
      <w:pPr>
        <w:spacing w:before="120" w:after="120" w:line="312" w:lineRule="auto"/>
        <w:jc w:val="both"/>
        <w:rPr>
          <w:rFonts w:ascii="Arial" w:hAnsi="Arial" w:cs="Arial"/>
          <w:w w:val="100"/>
          <w:sz w:val="22"/>
          <w:szCs w:val="22"/>
        </w:rPr>
      </w:pPr>
    </w:p>
    <w:sectPr w:rsidR="00C412A6" w:rsidRPr="00C96B4D" w:rsidSect="00CA351B">
      <w:headerReference w:type="even" r:id="rId8"/>
      <w:headerReference w:type="default" r:id="rId9"/>
      <w:footerReference w:type="even" r:id="rId10"/>
      <w:footerReference w:type="default" r:id="rId11"/>
      <w:headerReference w:type="first" r:id="rId12"/>
      <w:footerReference w:type="first" r:id="rId13"/>
      <w:pgSz w:w="11906" w:h="16838" w:code="9"/>
      <w:pgMar w:top="2835" w:right="1418" w:bottom="1418" w:left="1418" w:header="851"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8AC8E" w14:textId="77777777" w:rsidR="00BB3ABB" w:rsidRDefault="00BB3ABB" w:rsidP="00D77977">
      <w:pPr>
        <w:spacing w:line="240" w:lineRule="auto"/>
      </w:pPr>
      <w:r>
        <w:separator/>
      </w:r>
    </w:p>
  </w:endnote>
  <w:endnote w:type="continuationSeparator" w:id="0">
    <w:p w14:paraId="6D19FC50" w14:textId="77777777" w:rsidR="00BB3ABB" w:rsidRDefault="00BB3ABB"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BundesSerif Office">
    <w:altName w:val="Cambria"/>
    <w:charset w:val="00"/>
    <w:family w:val="roman"/>
    <w:pitch w:val="variable"/>
    <w:sig w:usb0="A00000BF" w:usb1="4000206B"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8D900" w14:textId="77777777" w:rsidR="00FB18F4" w:rsidRDefault="00FB18F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426A" w14:textId="7DAD62AA" w:rsidR="00997765" w:rsidRPr="003A09D1" w:rsidRDefault="003A09D1" w:rsidP="003A09D1">
    <w:pPr>
      <w:pStyle w:val="Fuzeile"/>
      <w:jc w:val="right"/>
      <w:rPr>
        <w:rFonts w:ascii="Arial" w:hAnsi="Arial" w:cs="Arial"/>
        <w:sz w:val="16"/>
        <w:szCs w:val="16"/>
      </w:rPr>
    </w:pPr>
    <w:r>
      <w:rPr>
        <w:rFonts w:ascii="Arial" w:hAnsi="Arial" w:cs="Arial"/>
        <w:sz w:val="16"/>
        <w:szCs w:val="16"/>
      </w:rPr>
      <w:t xml:space="preserve">Seite </w:t>
    </w:r>
    <w:r>
      <w:rPr>
        <w:rFonts w:ascii="Arial" w:hAnsi="Arial" w:cs="Arial"/>
        <w:sz w:val="16"/>
        <w:szCs w:val="16"/>
      </w:rPr>
      <w:fldChar w:fldCharType="begin"/>
    </w:r>
    <w:r>
      <w:rPr>
        <w:rFonts w:ascii="Arial" w:hAnsi="Arial" w:cs="Arial"/>
        <w:sz w:val="16"/>
        <w:szCs w:val="16"/>
      </w:rPr>
      <w:instrText xml:space="preserve"> PAGE \* MERGEFORMAT </w:instrText>
    </w:r>
    <w:r>
      <w:rPr>
        <w:rFonts w:ascii="Arial" w:hAnsi="Arial" w:cs="Arial"/>
        <w:sz w:val="16"/>
        <w:szCs w:val="16"/>
      </w:rPr>
      <w:fldChar w:fldCharType="separate"/>
    </w:r>
    <w:r w:rsidR="00D0142B">
      <w:rPr>
        <w:rFonts w:ascii="Arial" w:hAnsi="Arial" w:cs="Arial"/>
        <w:sz w:val="16"/>
        <w:szCs w:val="16"/>
      </w:rPr>
      <w:t>2</w:t>
    </w:r>
    <w:r>
      <w:rPr>
        <w:rFonts w:ascii="Arial" w:hAnsi="Arial" w:cs="Arial"/>
        <w:sz w:val="16"/>
        <w:szCs w:val="16"/>
      </w:rPr>
      <w:fldChar w:fldCharType="end"/>
    </w:r>
    <w:r>
      <w:rPr>
        <w:rFonts w:ascii="Arial" w:hAnsi="Arial" w:cs="Arial"/>
        <w:sz w:val="16"/>
        <w:szCs w:val="16"/>
      </w:rPr>
      <w:t xml:space="preserve"> von </w:t>
    </w:r>
    <w:r>
      <w:rPr>
        <w:rFonts w:ascii="Arial" w:hAnsi="Arial" w:cs="Arial"/>
        <w:sz w:val="16"/>
        <w:szCs w:val="16"/>
      </w:rPr>
      <w:fldChar w:fldCharType="begin"/>
    </w:r>
    <w:r>
      <w:rPr>
        <w:rFonts w:ascii="Arial" w:hAnsi="Arial" w:cs="Arial"/>
        <w:sz w:val="16"/>
        <w:szCs w:val="16"/>
      </w:rPr>
      <w:instrText xml:space="preserve"> NUMPAGES \* MERGEFORMAT </w:instrText>
    </w:r>
    <w:r>
      <w:rPr>
        <w:rFonts w:ascii="Arial" w:hAnsi="Arial" w:cs="Arial"/>
        <w:sz w:val="16"/>
        <w:szCs w:val="16"/>
      </w:rPr>
      <w:fldChar w:fldCharType="separate"/>
    </w:r>
    <w:r w:rsidR="00D0142B">
      <w:rPr>
        <w:rFonts w:ascii="Arial" w:hAnsi="Arial" w:cs="Arial"/>
        <w:sz w:val="16"/>
        <w:szCs w:val="16"/>
      </w:rPr>
      <w:t>14</w:t>
    </w:r>
    <w:r>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FEB96" w14:textId="77777777" w:rsidR="00FB18F4" w:rsidRDefault="00FB18F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D2582" w14:textId="77777777" w:rsidR="00BB3ABB" w:rsidRDefault="00BB3ABB" w:rsidP="00D77977">
      <w:pPr>
        <w:spacing w:line="240" w:lineRule="auto"/>
      </w:pPr>
      <w:r>
        <w:separator/>
      </w:r>
    </w:p>
  </w:footnote>
  <w:footnote w:type="continuationSeparator" w:id="0">
    <w:p w14:paraId="5BA11C41" w14:textId="77777777" w:rsidR="00BB3ABB" w:rsidRDefault="00BB3ABB"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DB51E" w14:textId="77777777" w:rsidR="00FB18F4" w:rsidRDefault="00FB18F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2"/>
      <w:gridCol w:w="4528"/>
    </w:tblGrid>
    <w:tr w:rsidR="003A09D1" w14:paraId="7F1B7E79" w14:textId="77777777" w:rsidTr="003A09D1">
      <w:sdt>
        <w:sdtPr>
          <w:rPr>
            <w:noProof/>
          </w:rPr>
          <w:alias w:val="AG-Logo"/>
          <w:tag w:val="AG-Logo"/>
          <w:id w:val="1532453565"/>
          <w:picture/>
        </w:sdtPr>
        <w:sdtContent>
          <w:tc>
            <w:tcPr>
              <w:tcW w:w="4605" w:type="dxa"/>
            </w:tcPr>
            <w:p w14:paraId="15E66E39" w14:textId="0BFA35F4" w:rsidR="003A09D1" w:rsidRDefault="00AF03AA" w:rsidP="003A09D1">
              <w:pPr>
                <w:pStyle w:val="Kopfzeile"/>
              </w:pPr>
              <w:r w:rsidRPr="00AF03AA">
                <w:rPr>
                  <w:noProof/>
                </w:rPr>
                <w:drawing>
                  <wp:inline distT="0" distB="0" distL="0" distR="0" wp14:anchorId="18F48857" wp14:editId="781F3C02">
                    <wp:extent cx="809625" cy="533400"/>
                    <wp:effectExtent l="0" t="0" r="0" b="0"/>
                    <wp:docPr id="237347998" name="Grafik 1" descr="Ein Bild, das Text, Schrift, Grafiken, Grafik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Ein Bild, das Text, Schrift, Grafiken, Grafikdesig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533400"/>
                            </a:xfrm>
                            <a:prstGeom prst="rect">
                              <a:avLst/>
                            </a:prstGeom>
                            <a:noFill/>
                            <a:ln>
                              <a:noFill/>
                            </a:ln>
                          </pic:spPr>
                        </pic:pic>
                      </a:graphicData>
                    </a:graphic>
                  </wp:inline>
                </w:drawing>
              </w:r>
            </w:p>
          </w:tc>
        </w:sdtContent>
      </w:sdt>
      <w:tc>
        <w:tcPr>
          <w:tcW w:w="4605" w:type="dxa"/>
        </w:tcPr>
        <w:p w14:paraId="0A376514" w14:textId="77777777" w:rsidR="003A09D1" w:rsidRDefault="003A09D1" w:rsidP="003A09D1">
          <w:pPr>
            <w:pStyle w:val="Kopfzeile"/>
            <w:jc w:val="right"/>
            <w:rPr>
              <w:rFonts w:ascii="Arial" w:hAnsi="Arial" w:cs="Arial"/>
              <w:sz w:val="16"/>
              <w:szCs w:val="16"/>
            </w:rPr>
          </w:pPr>
          <w:r>
            <w:rPr>
              <w:rFonts w:ascii="Arial" w:hAnsi="Arial" w:cs="Arial"/>
              <w:sz w:val="16"/>
              <w:szCs w:val="16"/>
            </w:rPr>
            <w:t>Vergabeverfahren</w:t>
          </w:r>
        </w:p>
        <w:p w14:paraId="087DF70A" w14:textId="490134CF" w:rsidR="003A09D1" w:rsidRDefault="003A09D1" w:rsidP="003A09D1">
          <w:pPr>
            <w:pStyle w:val="Kopfzeile"/>
            <w:jc w:val="right"/>
            <w:rPr>
              <w:rFonts w:ascii="Arial" w:hAnsi="Arial" w:cs="Arial"/>
              <w:sz w:val="16"/>
              <w:szCs w:val="16"/>
            </w:rPr>
          </w:pPr>
          <w:r>
            <w:rPr>
              <w:rFonts w:ascii="Arial" w:hAnsi="Arial" w:cs="Arial"/>
              <w:sz w:val="16"/>
              <w:szCs w:val="16"/>
            </w:rPr>
            <w:t>"</w:t>
          </w:r>
          <w:r w:rsidR="00E40CC5" w:rsidRPr="00E40CC5">
            <w:rPr>
              <w:rFonts w:ascii="Arial" w:hAnsi="Arial" w:cs="Arial"/>
              <w:sz w:val="16"/>
              <w:szCs w:val="16"/>
            </w:rPr>
            <w:t>Schülerbeförderung</w:t>
          </w:r>
          <w:r>
            <w:rPr>
              <w:rFonts w:ascii="Arial" w:hAnsi="Arial" w:cs="Arial"/>
              <w:sz w:val="16"/>
              <w:szCs w:val="16"/>
            </w:rPr>
            <w:t>"</w:t>
          </w:r>
        </w:p>
        <w:p w14:paraId="441F480A" w14:textId="4A26D32D" w:rsidR="003A09D1" w:rsidRPr="003A09D1" w:rsidRDefault="003A09D1" w:rsidP="003A09D1">
          <w:pPr>
            <w:pStyle w:val="Kopfzeile"/>
            <w:jc w:val="right"/>
            <w:rPr>
              <w:rFonts w:ascii="Arial" w:hAnsi="Arial" w:cs="Arial"/>
              <w:sz w:val="16"/>
              <w:szCs w:val="16"/>
            </w:rPr>
          </w:pPr>
          <w:r>
            <w:rPr>
              <w:rFonts w:ascii="Arial" w:hAnsi="Arial" w:cs="Arial"/>
              <w:sz w:val="16"/>
              <w:szCs w:val="16"/>
            </w:rPr>
            <w:t>- Erklärung Ausschlussgründe -</w:t>
          </w:r>
        </w:p>
      </w:tc>
    </w:tr>
  </w:tbl>
  <w:p w14:paraId="640BF9A8" w14:textId="637AE318" w:rsidR="00216999" w:rsidRPr="003A09D1" w:rsidRDefault="00216999" w:rsidP="003A09D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8B6FC" w14:textId="77777777" w:rsidR="00FB18F4" w:rsidRDefault="00FB18F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1"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2" w15:restartNumberingAfterBreak="0">
    <w:nsid w:val="0B40421E"/>
    <w:multiLevelType w:val="hybridMultilevel"/>
    <w:tmpl w:val="6464ED64"/>
    <w:lvl w:ilvl="0" w:tplc="D2E428BE">
      <w:start w:val="1"/>
      <w:numFmt w:val="bullet"/>
      <w:lvlText w:val=""/>
      <w:lvlJc w:val="left"/>
      <w:pPr>
        <w:tabs>
          <w:tab w:val="num" w:pos="2509"/>
        </w:tabs>
        <w:ind w:left="2509" w:hanging="360"/>
      </w:pPr>
      <w:rPr>
        <w:rFonts w:ascii="Symbol" w:hAnsi="Symbol" w:hint="default"/>
        <w:color w:val="auto"/>
      </w:rPr>
    </w:lvl>
    <w:lvl w:ilvl="1" w:tplc="2F46F79A">
      <w:start w:val="1"/>
      <w:numFmt w:val="bullet"/>
      <w:lvlText w:val=""/>
      <w:lvlJc w:val="left"/>
      <w:pPr>
        <w:tabs>
          <w:tab w:val="num" w:pos="1644"/>
        </w:tabs>
        <w:ind w:left="1531" w:hanging="397"/>
      </w:pPr>
      <w:rPr>
        <w:rFonts w:ascii="Symbol" w:hAnsi="Symbol" w:hint="default"/>
        <w:color w:val="auto"/>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4"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5" w15:restartNumberingAfterBreak="0">
    <w:nsid w:val="25E03541"/>
    <w:multiLevelType w:val="hybridMultilevel"/>
    <w:tmpl w:val="D01096D8"/>
    <w:lvl w:ilvl="0" w:tplc="14E056C2">
      <w:start w:val="1"/>
      <w:numFmt w:val="lowerLetter"/>
      <w:lvlText w:val="%1)"/>
      <w:lvlJc w:val="left"/>
      <w:pPr>
        <w:ind w:left="847" w:hanging="450"/>
      </w:pPr>
      <w:rPr>
        <w:rFonts w:hint="default"/>
      </w:rPr>
    </w:lvl>
    <w:lvl w:ilvl="1" w:tplc="04070019" w:tentative="1">
      <w:start w:val="1"/>
      <w:numFmt w:val="lowerLetter"/>
      <w:lvlText w:val="%2."/>
      <w:lvlJc w:val="left"/>
      <w:pPr>
        <w:ind w:left="1477" w:hanging="360"/>
      </w:pPr>
    </w:lvl>
    <w:lvl w:ilvl="2" w:tplc="0407001B" w:tentative="1">
      <w:start w:val="1"/>
      <w:numFmt w:val="lowerRoman"/>
      <w:lvlText w:val="%3."/>
      <w:lvlJc w:val="right"/>
      <w:pPr>
        <w:ind w:left="2197" w:hanging="180"/>
      </w:pPr>
    </w:lvl>
    <w:lvl w:ilvl="3" w:tplc="0407000F" w:tentative="1">
      <w:start w:val="1"/>
      <w:numFmt w:val="decimal"/>
      <w:lvlText w:val="%4."/>
      <w:lvlJc w:val="left"/>
      <w:pPr>
        <w:ind w:left="2917" w:hanging="360"/>
      </w:pPr>
    </w:lvl>
    <w:lvl w:ilvl="4" w:tplc="04070019" w:tentative="1">
      <w:start w:val="1"/>
      <w:numFmt w:val="lowerLetter"/>
      <w:lvlText w:val="%5."/>
      <w:lvlJc w:val="left"/>
      <w:pPr>
        <w:ind w:left="3637" w:hanging="360"/>
      </w:pPr>
    </w:lvl>
    <w:lvl w:ilvl="5" w:tplc="0407001B" w:tentative="1">
      <w:start w:val="1"/>
      <w:numFmt w:val="lowerRoman"/>
      <w:lvlText w:val="%6."/>
      <w:lvlJc w:val="right"/>
      <w:pPr>
        <w:ind w:left="4357" w:hanging="180"/>
      </w:pPr>
    </w:lvl>
    <w:lvl w:ilvl="6" w:tplc="0407000F" w:tentative="1">
      <w:start w:val="1"/>
      <w:numFmt w:val="decimal"/>
      <w:lvlText w:val="%7."/>
      <w:lvlJc w:val="left"/>
      <w:pPr>
        <w:ind w:left="5077" w:hanging="360"/>
      </w:pPr>
    </w:lvl>
    <w:lvl w:ilvl="7" w:tplc="04070019" w:tentative="1">
      <w:start w:val="1"/>
      <w:numFmt w:val="lowerLetter"/>
      <w:lvlText w:val="%8."/>
      <w:lvlJc w:val="left"/>
      <w:pPr>
        <w:ind w:left="5797" w:hanging="360"/>
      </w:pPr>
    </w:lvl>
    <w:lvl w:ilvl="8" w:tplc="0407001B" w:tentative="1">
      <w:start w:val="1"/>
      <w:numFmt w:val="lowerRoman"/>
      <w:lvlText w:val="%9."/>
      <w:lvlJc w:val="right"/>
      <w:pPr>
        <w:ind w:left="6517" w:hanging="180"/>
      </w:pPr>
    </w:lvl>
  </w:abstractNum>
  <w:abstractNum w:abstractNumId="6" w15:restartNumberingAfterBreak="0">
    <w:nsid w:val="2ADB3F46"/>
    <w:multiLevelType w:val="multilevel"/>
    <w:tmpl w:val="916A10CA"/>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7"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8" w15:restartNumberingAfterBreak="0">
    <w:nsid w:val="39610B38"/>
    <w:multiLevelType w:val="hybridMultilevel"/>
    <w:tmpl w:val="4B00BC8A"/>
    <w:lvl w:ilvl="0" w:tplc="D2E428BE">
      <w:start w:val="1"/>
      <w:numFmt w:val="bullet"/>
      <w:lvlText w:val=""/>
      <w:lvlJc w:val="left"/>
      <w:pPr>
        <w:tabs>
          <w:tab w:val="num" w:pos="2509"/>
        </w:tabs>
        <w:ind w:left="2509" w:hanging="360"/>
      </w:pPr>
      <w:rPr>
        <w:rFonts w:ascii="Symbol" w:hAnsi="Symbol" w:hint="default"/>
        <w:color w:val="auto"/>
      </w:rPr>
    </w:lvl>
    <w:lvl w:ilvl="1" w:tplc="DB68D14A">
      <w:start w:val="1"/>
      <w:numFmt w:val="bullet"/>
      <w:lvlText w:val=""/>
      <w:lvlJc w:val="left"/>
      <w:pPr>
        <w:tabs>
          <w:tab w:val="num" w:pos="2149"/>
        </w:tabs>
        <w:ind w:left="2149" w:hanging="360"/>
      </w:pPr>
      <w:rPr>
        <w:rFonts w:ascii="Symbol" w:hAnsi="Symbol" w:hint="default"/>
        <w:color w:val="auto"/>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47670E0A"/>
    <w:multiLevelType w:val="multilevel"/>
    <w:tmpl w:val="70A626CA"/>
    <w:numStyleLink w:val="GKVStandard"/>
  </w:abstractNum>
  <w:abstractNum w:abstractNumId="10"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3CC1F64"/>
    <w:multiLevelType w:val="hybridMultilevel"/>
    <w:tmpl w:val="291C6F58"/>
    <w:lvl w:ilvl="0" w:tplc="D8D04276">
      <w:start w:val="7"/>
      <w:numFmt w:val="bullet"/>
      <w:lvlText w:val="-"/>
      <w:lvlJc w:val="left"/>
      <w:pPr>
        <w:ind w:left="1560" w:hanging="360"/>
      </w:pPr>
      <w:rPr>
        <w:rFonts w:ascii="Lucida Sans Unicode" w:eastAsia="Times New Roman" w:hAnsi="Lucida Sans Unicode" w:cs="Lucida Sans Unicode" w:hint="default"/>
      </w:rPr>
    </w:lvl>
    <w:lvl w:ilvl="1" w:tplc="04070003" w:tentative="1">
      <w:start w:val="1"/>
      <w:numFmt w:val="bullet"/>
      <w:lvlText w:val="o"/>
      <w:lvlJc w:val="left"/>
      <w:pPr>
        <w:ind w:left="2280" w:hanging="360"/>
      </w:pPr>
      <w:rPr>
        <w:rFonts w:ascii="Courier New" w:hAnsi="Courier New" w:cs="Courier New" w:hint="default"/>
      </w:rPr>
    </w:lvl>
    <w:lvl w:ilvl="2" w:tplc="04070005" w:tentative="1">
      <w:start w:val="1"/>
      <w:numFmt w:val="bullet"/>
      <w:lvlText w:val=""/>
      <w:lvlJc w:val="left"/>
      <w:pPr>
        <w:ind w:left="3000" w:hanging="360"/>
      </w:pPr>
      <w:rPr>
        <w:rFonts w:ascii="Wingdings" w:hAnsi="Wingdings" w:hint="default"/>
      </w:rPr>
    </w:lvl>
    <w:lvl w:ilvl="3" w:tplc="04070001" w:tentative="1">
      <w:start w:val="1"/>
      <w:numFmt w:val="bullet"/>
      <w:lvlText w:val=""/>
      <w:lvlJc w:val="left"/>
      <w:pPr>
        <w:ind w:left="3720" w:hanging="360"/>
      </w:pPr>
      <w:rPr>
        <w:rFonts w:ascii="Symbol" w:hAnsi="Symbol" w:hint="default"/>
      </w:rPr>
    </w:lvl>
    <w:lvl w:ilvl="4" w:tplc="04070003" w:tentative="1">
      <w:start w:val="1"/>
      <w:numFmt w:val="bullet"/>
      <w:lvlText w:val="o"/>
      <w:lvlJc w:val="left"/>
      <w:pPr>
        <w:ind w:left="4440" w:hanging="360"/>
      </w:pPr>
      <w:rPr>
        <w:rFonts w:ascii="Courier New" w:hAnsi="Courier New" w:cs="Courier New" w:hint="default"/>
      </w:rPr>
    </w:lvl>
    <w:lvl w:ilvl="5" w:tplc="04070005" w:tentative="1">
      <w:start w:val="1"/>
      <w:numFmt w:val="bullet"/>
      <w:lvlText w:val=""/>
      <w:lvlJc w:val="left"/>
      <w:pPr>
        <w:ind w:left="5160" w:hanging="360"/>
      </w:pPr>
      <w:rPr>
        <w:rFonts w:ascii="Wingdings" w:hAnsi="Wingdings" w:hint="default"/>
      </w:rPr>
    </w:lvl>
    <w:lvl w:ilvl="6" w:tplc="04070001" w:tentative="1">
      <w:start w:val="1"/>
      <w:numFmt w:val="bullet"/>
      <w:lvlText w:val=""/>
      <w:lvlJc w:val="left"/>
      <w:pPr>
        <w:ind w:left="5880" w:hanging="360"/>
      </w:pPr>
      <w:rPr>
        <w:rFonts w:ascii="Symbol" w:hAnsi="Symbol" w:hint="default"/>
      </w:rPr>
    </w:lvl>
    <w:lvl w:ilvl="7" w:tplc="04070003" w:tentative="1">
      <w:start w:val="1"/>
      <w:numFmt w:val="bullet"/>
      <w:lvlText w:val="o"/>
      <w:lvlJc w:val="left"/>
      <w:pPr>
        <w:ind w:left="6600" w:hanging="360"/>
      </w:pPr>
      <w:rPr>
        <w:rFonts w:ascii="Courier New" w:hAnsi="Courier New" w:cs="Courier New" w:hint="default"/>
      </w:rPr>
    </w:lvl>
    <w:lvl w:ilvl="8" w:tplc="04070005" w:tentative="1">
      <w:start w:val="1"/>
      <w:numFmt w:val="bullet"/>
      <w:lvlText w:val=""/>
      <w:lvlJc w:val="left"/>
      <w:pPr>
        <w:ind w:left="7320" w:hanging="360"/>
      </w:pPr>
      <w:rPr>
        <w:rFonts w:ascii="Wingdings" w:hAnsi="Wingdings" w:hint="default"/>
      </w:rPr>
    </w:lvl>
  </w:abstractNum>
  <w:num w:numId="1" w16cid:durableId="911428816">
    <w:abstractNumId w:val="0"/>
  </w:num>
  <w:num w:numId="2" w16cid:durableId="11540410">
    <w:abstractNumId w:val="1"/>
  </w:num>
  <w:num w:numId="3" w16cid:durableId="2038501814">
    <w:abstractNumId w:val="4"/>
  </w:num>
  <w:num w:numId="4" w16cid:durableId="2101443586">
    <w:abstractNumId w:val="3"/>
  </w:num>
  <w:num w:numId="5" w16cid:durableId="1087264046">
    <w:abstractNumId w:val="10"/>
  </w:num>
  <w:num w:numId="6" w16cid:durableId="2063477298">
    <w:abstractNumId w:val="7"/>
  </w:num>
  <w:num w:numId="7" w16cid:durableId="1800418367">
    <w:abstractNumId w:val="9"/>
  </w:num>
  <w:num w:numId="8" w16cid:durableId="821389090">
    <w:abstractNumId w:val="2"/>
  </w:num>
  <w:num w:numId="9" w16cid:durableId="1688218788">
    <w:abstractNumId w:val="8"/>
  </w:num>
  <w:num w:numId="10" w16cid:durableId="2039161951">
    <w:abstractNumId w:val="11"/>
  </w:num>
  <w:num w:numId="11" w16cid:durableId="158353076">
    <w:abstractNumId w:val="6"/>
  </w:num>
  <w:num w:numId="12" w16cid:durableId="1850172532">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1" w:cryptProviderType="rsaAES" w:cryptAlgorithmClass="hash" w:cryptAlgorithmType="typeAny" w:cryptAlgorithmSid="14" w:cryptSpinCount="100000" w:hash="bD41W0k38RdOWZ5IjBbiF1CrN/acbibYz5S9QCvpRcnGhhxCEfhHQbEwvyCx36mIg6Hg+6nkUKwaR9apFdpVSg==" w:salt="ddM8Fl7lBpGoFlfKML+CPg=="/>
  <w:defaultTabStop w:val="397"/>
  <w:autoHyphenation/>
  <w:hyphenationZone w:val="425"/>
  <w:drawingGridHorizontalSpacing w:val="18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2.7_Erklärung Ausschlussgründe"/>
    <w:docVar w:name="DocNumberVersion" w:val="14977028v1"/>
  </w:docVars>
  <w:rsids>
    <w:rsidRoot w:val="00C120AF"/>
    <w:rsid w:val="00006166"/>
    <w:rsid w:val="000276F6"/>
    <w:rsid w:val="0003665D"/>
    <w:rsid w:val="00043BAC"/>
    <w:rsid w:val="00062DC3"/>
    <w:rsid w:val="000659F0"/>
    <w:rsid w:val="00085989"/>
    <w:rsid w:val="00085A4D"/>
    <w:rsid w:val="00091DB1"/>
    <w:rsid w:val="000C2119"/>
    <w:rsid w:val="000C28FD"/>
    <w:rsid w:val="000E0B59"/>
    <w:rsid w:val="000E1ABF"/>
    <w:rsid w:val="000F40C5"/>
    <w:rsid w:val="000F5BB7"/>
    <w:rsid w:val="001311C1"/>
    <w:rsid w:val="00145BD4"/>
    <w:rsid w:val="00170F11"/>
    <w:rsid w:val="00171DE6"/>
    <w:rsid w:val="00184196"/>
    <w:rsid w:val="001B477F"/>
    <w:rsid w:val="001E679A"/>
    <w:rsid w:val="001E7B0C"/>
    <w:rsid w:val="001F1F72"/>
    <w:rsid w:val="002122F7"/>
    <w:rsid w:val="00213333"/>
    <w:rsid w:val="00214777"/>
    <w:rsid w:val="00214AC7"/>
    <w:rsid w:val="00216999"/>
    <w:rsid w:val="00224500"/>
    <w:rsid w:val="00225DD9"/>
    <w:rsid w:val="0024274E"/>
    <w:rsid w:val="0024481F"/>
    <w:rsid w:val="00245BEF"/>
    <w:rsid w:val="002467DF"/>
    <w:rsid w:val="002471A4"/>
    <w:rsid w:val="00253BF7"/>
    <w:rsid w:val="00292423"/>
    <w:rsid w:val="00292C4C"/>
    <w:rsid w:val="00295237"/>
    <w:rsid w:val="002A0CC2"/>
    <w:rsid w:val="002A7395"/>
    <w:rsid w:val="002B11A9"/>
    <w:rsid w:val="002C00D2"/>
    <w:rsid w:val="002D2509"/>
    <w:rsid w:val="002D4857"/>
    <w:rsid w:val="002E42D3"/>
    <w:rsid w:val="002F0290"/>
    <w:rsid w:val="0030002E"/>
    <w:rsid w:val="0031285B"/>
    <w:rsid w:val="00315C95"/>
    <w:rsid w:val="00357738"/>
    <w:rsid w:val="00367631"/>
    <w:rsid w:val="00371CB1"/>
    <w:rsid w:val="00374EF8"/>
    <w:rsid w:val="003813B2"/>
    <w:rsid w:val="00382961"/>
    <w:rsid w:val="003A09D1"/>
    <w:rsid w:val="003B3856"/>
    <w:rsid w:val="003C3BC5"/>
    <w:rsid w:val="003C7426"/>
    <w:rsid w:val="003D1F2D"/>
    <w:rsid w:val="003E2ACC"/>
    <w:rsid w:val="003E382F"/>
    <w:rsid w:val="003E6766"/>
    <w:rsid w:val="00405308"/>
    <w:rsid w:val="00414310"/>
    <w:rsid w:val="00430208"/>
    <w:rsid w:val="00430D9C"/>
    <w:rsid w:val="00436AB4"/>
    <w:rsid w:val="0044443F"/>
    <w:rsid w:val="00454B52"/>
    <w:rsid w:val="00462C76"/>
    <w:rsid w:val="00470C59"/>
    <w:rsid w:val="00471003"/>
    <w:rsid w:val="0047637A"/>
    <w:rsid w:val="00482132"/>
    <w:rsid w:val="00483881"/>
    <w:rsid w:val="00485F1A"/>
    <w:rsid w:val="00490ACA"/>
    <w:rsid w:val="0049625C"/>
    <w:rsid w:val="004A2204"/>
    <w:rsid w:val="004B68EB"/>
    <w:rsid w:val="004C7D4E"/>
    <w:rsid w:val="004D2565"/>
    <w:rsid w:val="004D4B83"/>
    <w:rsid w:val="004E55D1"/>
    <w:rsid w:val="004F0778"/>
    <w:rsid w:val="004F6C02"/>
    <w:rsid w:val="00514BC3"/>
    <w:rsid w:val="00532352"/>
    <w:rsid w:val="00532CFC"/>
    <w:rsid w:val="005537EE"/>
    <w:rsid w:val="00565A1D"/>
    <w:rsid w:val="005664B5"/>
    <w:rsid w:val="0057274A"/>
    <w:rsid w:val="005746B7"/>
    <w:rsid w:val="0057678E"/>
    <w:rsid w:val="00582AE9"/>
    <w:rsid w:val="00584364"/>
    <w:rsid w:val="00587D9A"/>
    <w:rsid w:val="00592226"/>
    <w:rsid w:val="005A36BE"/>
    <w:rsid w:val="005A4DA9"/>
    <w:rsid w:val="005B62ED"/>
    <w:rsid w:val="005C03BA"/>
    <w:rsid w:val="005D5E48"/>
    <w:rsid w:val="005D70E2"/>
    <w:rsid w:val="005E0135"/>
    <w:rsid w:val="005E2763"/>
    <w:rsid w:val="005E6F66"/>
    <w:rsid w:val="005F56B8"/>
    <w:rsid w:val="00604313"/>
    <w:rsid w:val="00604987"/>
    <w:rsid w:val="00606AC6"/>
    <w:rsid w:val="006109FB"/>
    <w:rsid w:val="0061352C"/>
    <w:rsid w:val="00636350"/>
    <w:rsid w:val="00637A56"/>
    <w:rsid w:val="00641A3E"/>
    <w:rsid w:val="00646363"/>
    <w:rsid w:val="00665BFB"/>
    <w:rsid w:val="00665C82"/>
    <w:rsid w:val="00670FF5"/>
    <w:rsid w:val="00680059"/>
    <w:rsid w:val="006839D7"/>
    <w:rsid w:val="00687575"/>
    <w:rsid w:val="00687FE5"/>
    <w:rsid w:val="006A1546"/>
    <w:rsid w:val="006A4E50"/>
    <w:rsid w:val="006C24F1"/>
    <w:rsid w:val="006E0061"/>
    <w:rsid w:val="00710D46"/>
    <w:rsid w:val="00714D67"/>
    <w:rsid w:val="00716BD3"/>
    <w:rsid w:val="0072129E"/>
    <w:rsid w:val="00721E5D"/>
    <w:rsid w:val="00727364"/>
    <w:rsid w:val="007417EE"/>
    <w:rsid w:val="007419A8"/>
    <w:rsid w:val="007425ED"/>
    <w:rsid w:val="00746C67"/>
    <w:rsid w:val="00747070"/>
    <w:rsid w:val="007560A0"/>
    <w:rsid w:val="007603F2"/>
    <w:rsid w:val="00770050"/>
    <w:rsid w:val="0077158A"/>
    <w:rsid w:val="007754C1"/>
    <w:rsid w:val="00780069"/>
    <w:rsid w:val="007A7805"/>
    <w:rsid w:val="007B060B"/>
    <w:rsid w:val="007B10B3"/>
    <w:rsid w:val="007B4A7D"/>
    <w:rsid w:val="007D426E"/>
    <w:rsid w:val="007E3DB7"/>
    <w:rsid w:val="007F1113"/>
    <w:rsid w:val="00803CD5"/>
    <w:rsid w:val="00814F97"/>
    <w:rsid w:val="0083330D"/>
    <w:rsid w:val="008407D8"/>
    <w:rsid w:val="008416D5"/>
    <w:rsid w:val="00843741"/>
    <w:rsid w:val="00846F16"/>
    <w:rsid w:val="00855D4D"/>
    <w:rsid w:val="00857C3E"/>
    <w:rsid w:val="00861AF3"/>
    <w:rsid w:val="00861EF6"/>
    <w:rsid w:val="00873363"/>
    <w:rsid w:val="00882CE4"/>
    <w:rsid w:val="008A0391"/>
    <w:rsid w:val="008B187F"/>
    <w:rsid w:val="008B32CD"/>
    <w:rsid w:val="008C2C57"/>
    <w:rsid w:val="008C4767"/>
    <w:rsid w:val="008D76BE"/>
    <w:rsid w:val="008E2325"/>
    <w:rsid w:val="008F11E1"/>
    <w:rsid w:val="008F1389"/>
    <w:rsid w:val="008F398C"/>
    <w:rsid w:val="0091734F"/>
    <w:rsid w:val="009268F4"/>
    <w:rsid w:val="00932607"/>
    <w:rsid w:val="00934974"/>
    <w:rsid w:val="009377FE"/>
    <w:rsid w:val="00937D25"/>
    <w:rsid w:val="00937E24"/>
    <w:rsid w:val="00961D3E"/>
    <w:rsid w:val="00965D34"/>
    <w:rsid w:val="009708D7"/>
    <w:rsid w:val="009769F2"/>
    <w:rsid w:val="00977E5E"/>
    <w:rsid w:val="00997765"/>
    <w:rsid w:val="009A35BC"/>
    <w:rsid w:val="009C163E"/>
    <w:rsid w:val="009C3802"/>
    <w:rsid w:val="009D7EA6"/>
    <w:rsid w:val="009E0136"/>
    <w:rsid w:val="009E2B31"/>
    <w:rsid w:val="009F22B1"/>
    <w:rsid w:val="009F2553"/>
    <w:rsid w:val="009F7009"/>
    <w:rsid w:val="00A1335A"/>
    <w:rsid w:val="00A13DE1"/>
    <w:rsid w:val="00A150DD"/>
    <w:rsid w:val="00A23F9A"/>
    <w:rsid w:val="00A27BC6"/>
    <w:rsid w:val="00A42A54"/>
    <w:rsid w:val="00A4515B"/>
    <w:rsid w:val="00A8476D"/>
    <w:rsid w:val="00A95696"/>
    <w:rsid w:val="00AA13E0"/>
    <w:rsid w:val="00AB0335"/>
    <w:rsid w:val="00AB6675"/>
    <w:rsid w:val="00AC4DCB"/>
    <w:rsid w:val="00AD44EF"/>
    <w:rsid w:val="00AD5FB1"/>
    <w:rsid w:val="00AD6202"/>
    <w:rsid w:val="00AF03AA"/>
    <w:rsid w:val="00AF3BC5"/>
    <w:rsid w:val="00B110ED"/>
    <w:rsid w:val="00B129E1"/>
    <w:rsid w:val="00B15B15"/>
    <w:rsid w:val="00B2170F"/>
    <w:rsid w:val="00B2204F"/>
    <w:rsid w:val="00B24B8C"/>
    <w:rsid w:val="00B2552A"/>
    <w:rsid w:val="00B37E8A"/>
    <w:rsid w:val="00B501B9"/>
    <w:rsid w:val="00B615B5"/>
    <w:rsid w:val="00B7353A"/>
    <w:rsid w:val="00BA5F57"/>
    <w:rsid w:val="00BB2A0A"/>
    <w:rsid w:val="00BB3ABB"/>
    <w:rsid w:val="00BB75E3"/>
    <w:rsid w:val="00BB7925"/>
    <w:rsid w:val="00BC0657"/>
    <w:rsid w:val="00BC0ABA"/>
    <w:rsid w:val="00BE5E8C"/>
    <w:rsid w:val="00BF20D7"/>
    <w:rsid w:val="00C0064F"/>
    <w:rsid w:val="00C120AF"/>
    <w:rsid w:val="00C12534"/>
    <w:rsid w:val="00C21154"/>
    <w:rsid w:val="00C34000"/>
    <w:rsid w:val="00C412A6"/>
    <w:rsid w:val="00C42AB7"/>
    <w:rsid w:val="00C4362A"/>
    <w:rsid w:val="00C4522E"/>
    <w:rsid w:val="00C56ECA"/>
    <w:rsid w:val="00C66AD1"/>
    <w:rsid w:val="00C70597"/>
    <w:rsid w:val="00C73DE4"/>
    <w:rsid w:val="00C73FDE"/>
    <w:rsid w:val="00C74E65"/>
    <w:rsid w:val="00C81C0D"/>
    <w:rsid w:val="00C86022"/>
    <w:rsid w:val="00C871E6"/>
    <w:rsid w:val="00C902C4"/>
    <w:rsid w:val="00C9475C"/>
    <w:rsid w:val="00C96B4D"/>
    <w:rsid w:val="00CA2573"/>
    <w:rsid w:val="00CA351B"/>
    <w:rsid w:val="00CB0720"/>
    <w:rsid w:val="00CB1E00"/>
    <w:rsid w:val="00CB5054"/>
    <w:rsid w:val="00CD1D2D"/>
    <w:rsid w:val="00CE6BF7"/>
    <w:rsid w:val="00CF1D6C"/>
    <w:rsid w:val="00D00302"/>
    <w:rsid w:val="00D0142B"/>
    <w:rsid w:val="00D05559"/>
    <w:rsid w:val="00D17C20"/>
    <w:rsid w:val="00D328A7"/>
    <w:rsid w:val="00D332D7"/>
    <w:rsid w:val="00D366C6"/>
    <w:rsid w:val="00D36A06"/>
    <w:rsid w:val="00D4292E"/>
    <w:rsid w:val="00D45C60"/>
    <w:rsid w:val="00D53B24"/>
    <w:rsid w:val="00D662E5"/>
    <w:rsid w:val="00D70EC4"/>
    <w:rsid w:val="00D75414"/>
    <w:rsid w:val="00D75895"/>
    <w:rsid w:val="00D77977"/>
    <w:rsid w:val="00D80F45"/>
    <w:rsid w:val="00D864AB"/>
    <w:rsid w:val="00D90654"/>
    <w:rsid w:val="00DA306F"/>
    <w:rsid w:val="00DA52DD"/>
    <w:rsid w:val="00DB4B90"/>
    <w:rsid w:val="00DC48D6"/>
    <w:rsid w:val="00DD03EE"/>
    <w:rsid w:val="00DD04A8"/>
    <w:rsid w:val="00DD3A78"/>
    <w:rsid w:val="00DE2448"/>
    <w:rsid w:val="00DE34BF"/>
    <w:rsid w:val="00E04D8E"/>
    <w:rsid w:val="00E15B52"/>
    <w:rsid w:val="00E3018D"/>
    <w:rsid w:val="00E31B5E"/>
    <w:rsid w:val="00E40CC5"/>
    <w:rsid w:val="00E463E3"/>
    <w:rsid w:val="00E50571"/>
    <w:rsid w:val="00E50CAC"/>
    <w:rsid w:val="00E50D9D"/>
    <w:rsid w:val="00E533E1"/>
    <w:rsid w:val="00E6641D"/>
    <w:rsid w:val="00E6642E"/>
    <w:rsid w:val="00E76D2E"/>
    <w:rsid w:val="00E916F5"/>
    <w:rsid w:val="00E968ED"/>
    <w:rsid w:val="00E97864"/>
    <w:rsid w:val="00EA28A2"/>
    <w:rsid w:val="00EB19E8"/>
    <w:rsid w:val="00ED066F"/>
    <w:rsid w:val="00ED5B18"/>
    <w:rsid w:val="00EE0352"/>
    <w:rsid w:val="00EE0759"/>
    <w:rsid w:val="00F01559"/>
    <w:rsid w:val="00F135C5"/>
    <w:rsid w:val="00F21915"/>
    <w:rsid w:val="00F413F7"/>
    <w:rsid w:val="00F509F6"/>
    <w:rsid w:val="00F52332"/>
    <w:rsid w:val="00F555DD"/>
    <w:rsid w:val="00F755B2"/>
    <w:rsid w:val="00F81105"/>
    <w:rsid w:val="00F832F4"/>
    <w:rsid w:val="00F87A3D"/>
    <w:rsid w:val="00F929B7"/>
    <w:rsid w:val="00FA2008"/>
    <w:rsid w:val="00FA3894"/>
    <w:rsid w:val="00FA4B58"/>
    <w:rsid w:val="00FA5498"/>
    <w:rsid w:val="00FB18F4"/>
    <w:rsid w:val="00FB4A0A"/>
    <w:rsid w:val="00FC2882"/>
    <w:rsid w:val="00FD417B"/>
    <w:rsid w:val="00FD649A"/>
    <w:rsid w:val="00FE3D43"/>
    <w:rsid w:val="00FF1609"/>
    <w:rsid w:val="00FF456E"/>
    <w:rsid w:val="00FF69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FC2B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ACC"/>
  </w:style>
  <w:style w:type="paragraph" w:styleId="berschrift1">
    <w:name w:val="heading 1"/>
    <w:basedOn w:val="Standard"/>
    <w:next w:val="Standard"/>
    <w:link w:val="berschrift1Zchn"/>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uiPriority w:val="99"/>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spacing w:line="336" w:lineRule="auto"/>
      <w:contextualSpacing/>
    </w:pPr>
  </w:style>
  <w:style w:type="paragraph" w:styleId="Aufzhlungszeichen3">
    <w:name w:val="List Bullet 3"/>
    <w:basedOn w:val="Standard"/>
    <w:uiPriority w:val="99"/>
    <w:semiHidden/>
    <w:unhideWhenUsed/>
    <w:rsid w:val="00873363"/>
    <w:pPr>
      <w:spacing w:line="336" w:lineRule="auto"/>
      <w:contextualSpacing/>
    </w:pPr>
  </w:style>
  <w:style w:type="paragraph" w:styleId="Aufzhlungszeichen4">
    <w:name w:val="List Bullet 4"/>
    <w:basedOn w:val="Standard"/>
    <w:uiPriority w:val="99"/>
    <w:semiHidden/>
    <w:unhideWhenUsed/>
    <w:rsid w:val="00873363"/>
    <w:pPr>
      <w:spacing w:line="336" w:lineRule="auto"/>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C0064F"/>
    <w:pPr>
      <w:spacing w:after="240" w:line="312" w:lineRule="auto"/>
      <w:ind w:left="709"/>
      <w:jc w:val="both"/>
    </w:pPr>
    <w:rPr>
      <w:rFonts w:ascii="Arial" w:eastAsia="Times New Roman" w:hAnsi="Arial" w:cs="Times New Roman"/>
      <w:w w:val="100"/>
      <w:sz w:val="22"/>
      <w:lang w:eastAsia="en-US"/>
    </w:rPr>
  </w:style>
  <w:style w:type="paragraph" w:styleId="StandardWeb">
    <w:name w:val="Normal (Web)"/>
    <w:basedOn w:val="Standard"/>
    <w:uiPriority w:val="99"/>
    <w:semiHidden/>
    <w:unhideWhenUsed/>
    <w:rsid w:val="007417EE"/>
    <w:rPr>
      <w:rFonts w:ascii="Times New Roman" w:hAnsi="Times New Roman" w:cs="Times New Roman"/>
      <w:sz w:val="24"/>
      <w:szCs w:val="24"/>
    </w:rPr>
  </w:style>
  <w:style w:type="paragraph" w:customStyle="1" w:styleId="Standard25cm">
    <w:name w:val="Standard 2.5 cm"/>
    <w:basedOn w:val="Standard"/>
    <w:uiPriority w:val="99"/>
    <w:rsid w:val="009E0136"/>
    <w:pPr>
      <w:spacing w:after="240" w:line="312" w:lineRule="auto"/>
      <w:ind w:left="1418"/>
      <w:jc w:val="both"/>
    </w:pPr>
    <w:rPr>
      <w:rFonts w:ascii="Arial" w:eastAsia="Times New Roman" w:hAnsi="Arial" w:cs="Times New Roman"/>
      <w:w w:val="100"/>
      <w:sz w:val="22"/>
      <w:szCs w:val="24"/>
      <w:lang w:eastAsia="en-US"/>
    </w:rPr>
  </w:style>
  <w:style w:type="character" w:customStyle="1" w:styleId="jnenbez">
    <w:name w:val="jnenbez"/>
    <w:basedOn w:val="Absatz-Standardschriftart"/>
    <w:rsid w:val="00FE3D43"/>
  </w:style>
  <w:style w:type="character" w:customStyle="1" w:styleId="jnentitel">
    <w:name w:val="jnentitel"/>
    <w:basedOn w:val="Absatz-Standardschriftart"/>
    <w:rsid w:val="00FE3D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596097">
      <w:bodyDiv w:val="1"/>
      <w:marLeft w:val="0"/>
      <w:marRight w:val="0"/>
      <w:marTop w:val="0"/>
      <w:marBottom w:val="0"/>
      <w:divBdr>
        <w:top w:val="none" w:sz="0" w:space="0" w:color="auto"/>
        <w:left w:val="none" w:sz="0" w:space="0" w:color="auto"/>
        <w:bottom w:val="none" w:sz="0" w:space="0" w:color="auto"/>
        <w:right w:val="none" w:sz="0" w:space="0" w:color="auto"/>
      </w:divBdr>
      <w:divsChild>
        <w:div w:id="165638078">
          <w:marLeft w:val="0"/>
          <w:marRight w:val="0"/>
          <w:marTop w:val="216"/>
          <w:marBottom w:val="0"/>
          <w:divBdr>
            <w:top w:val="none" w:sz="0" w:space="0" w:color="auto"/>
            <w:left w:val="none" w:sz="0" w:space="0" w:color="auto"/>
            <w:bottom w:val="none" w:sz="0" w:space="0" w:color="auto"/>
            <w:right w:val="none" w:sz="0" w:space="0" w:color="auto"/>
          </w:divBdr>
        </w:div>
      </w:divsChild>
    </w:div>
    <w:div w:id="48194999">
      <w:bodyDiv w:val="1"/>
      <w:marLeft w:val="0"/>
      <w:marRight w:val="0"/>
      <w:marTop w:val="0"/>
      <w:marBottom w:val="0"/>
      <w:divBdr>
        <w:top w:val="none" w:sz="0" w:space="0" w:color="auto"/>
        <w:left w:val="none" w:sz="0" w:space="0" w:color="auto"/>
        <w:bottom w:val="none" w:sz="0" w:space="0" w:color="auto"/>
        <w:right w:val="none" w:sz="0" w:space="0" w:color="auto"/>
      </w:divBdr>
      <w:divsChild>
        <w:div w:id="582033831">
          <w:marLeft w:val="0"/>
          <w:marRight w:val="0"/>
          <w:marTop w:val="0"/>
          <w:marBottom w:val="0"/>
          <w:divBdr>
            <w:top w:val="none" w:sz="0" w:space="0" w:color="auto"/>
            <w:left w:val="none" w:sz="0" w:space="0" w:color="auto"/>
            <w:bottom w:val="none" w:sz="0" w:space="0" w:color="auto"/>
            <w:right w:val="none" w:sz="0" w:space="0" w:color="auto"/>
          </w:divBdr>
          <w:divsChild>
            <w:div w:id="668941841">
              <w:marLeft w:val="0"/>
              <w:marRight w:val="0"/>
              <w:marTop w:val="0"/>
              <w:marBottom w:val="0"/>
              <w:divBdr>
                <w:top w:val="none" w:sz="0" w:space="0" w:color="auto"/>
                <w:left w:val="none" w:sz="0" w:space="0" w:color="auto"/>
                <w:bottom w:val="none" w:sz="0" w:space="0" w:color="auto"/>
                <w:right w:val="none" w:sz="0" w:space="0" w:color="auto"/>
              </w:divBdr>
              <w:divsChild>
                <w:div w:id="79714114">
                  <w:marLeft w:val="0"/>
                  <w:marRight w:val="0"/>
                  <w:marTop w:val="0"/>
                  <w:marBottom w:val="0"/>
                  <w:divBdr>
                    <w:top w:val="none" w:sz="0" w:space="0" w:color="auto"/>
                    <w:left w:val="none" w:sz="0" w:space="0" w:color="auto"/>
                    <w:bottom w:val="none" w:sz="0" w:space="0" w:color="auto"/>
                    <w:right w:val="none" w:sz="0" w:space="0" w:color="auto"/>
                  </w:divBdr>
                  <w:divsChild>
                    <w:div w:id="530148266">
                      <w:marLeft w:val="0"/>
                      <w:marRight w:val="0"/>
                      <w:marTop w:val="0"/>
                      <w:marBottom w:val="0"/>
                      <w:divBdr>
                        <w:top w:val="none" w:sz="0" w:space="0" w:color="auto"/>
                        <w:left w:val="none" w:sz="0" w:space="0" w:color="auto"/>
                        <w:bottom w:val="none" w:sz="0" w:space="0" w:color="auto"/>
                        <w:right w:val="none" w:sz="0" w:space="0" w:color="auto"/>
                      </w:divBdr>
                      <w:divsChild>
                        <w:div w:id="1455633410">
                          <w:marLeft w:val="0"/>
                          <w:marRight w:val="0"/>
                          <w:marTop w:val="0"/>
                          <w:marBottom w:val="0"/>
                          <w:divBdr>
                            <w:top w:val="none" w:sz="0" w:space="0" w:color="auto"/>
                            <w:left w:val="none" w:sz="0" w:space="0" w:color="auto"/>
                            <w:bottom w:val="none" w:sz="0" w:space="0" w:color="auto"/>
                            <w:right w:val="none" w:sz="0" w:space="0" w:color="auto"/>
                          </w:divBdr>
                        </w:div>
                        <w:div w:id="136849652">
                          <w:marLeft w:val="0"/>
                          <w:marRight w:val="0"/>
                          <w:marTop w:val="0"/>
                          <w:marBottom w:val="0"/>
                          <w:divBdr>
                            <w:top w:val="none" w:sz="0" w:space="0" w:color="auto"/>
                            <w:left w:val="none" w:sz="0" w:space="0" w:color="auto"/>
                            <w:bottom w:val="none" w:sz="0" w:space="0" w:color="auto"/>
                            <w:right w:val="none" w:sz="0" w:space="0" w:color="auto"/>
                          </w:divBdr>
                          <w:divsChild>
                            <w:div w:id="1901860282">
                              <w:marLeft w:val="0"/>
                              <w:marRight w:val="0"/>
                              <w:marTop w:val="0"/>
                              <w:marBottom w:val="0"/>
                              <w:divBdr>
                                <w:top w:val="none" w:sz="0" w:space="0" w:color="auto"/>
                                <w:left w:val="none" w:sz="0" w:space="0" w:color="auto"/>
                                <w:bottom w:val="none" w:sz="0" w:space="0" w:color="auto"/>
                                <w:right w:val="none" w:sz="0" w:space="0" w:color="auto"/>
                              </w:divBdr>
                              <w:divsChild>
                                <w:div w:id="244388801">
                                  <w:marLeft w:val="0"/>
                                  <w:marRight w:val="0"/>
                                  <w:marTop w:val="0"/>
                                  <w:marBottom w:val="0"/>
                                  <w:divBdr>
                                    <w:top w:val="none" w:sz="0" w:space="0" w:color="auto"/>
                                    <w:left w:val="none" w:sz="0" w:space="0" w:color="auto"/>
                                    <w:bottom w:val="none" w:sz="0" w:space="0" w:color="auto"/>
                                    <w:right w:val="none" w:sz="0" w:space="0" w:color="auto"/>
                                  </w:divBdr>
                                  <w:divsChild>
                                    <w:div w:id="241793455">
                                      <w:marLeft w:val="0"/>
                                      <w:marRight w:val="0"/>
                                      <w:marTop w:val="0"/>
                                      <w:marBottom w:val="0"/>
                                      <w:divBdr>
                                        <w:top w:val="none" w:sz="0" w:space="0" w:color="auto"/>
                                        <w:left w:val="none" w:sz="0" w:space="0" w:color="auto"/>
                                        <w:bottom w:val="none" w:sz="0" w:space="0" w:color="auto"/>
                                        <w:right w:val="none" w:sz="0" w:space="0" w:color="auto"/>
                                      </w:divBdr>
                                      <w:divsChild>
                                        <w:div w:id="1431975346">
                                          <w:marLeft w:val="0"/>
                                          <w:marRight w:val="0"/>
                                          <w:marTop w:val="0"/>
                                          <w:marBottom w:val="0"/>
                                          <w:divBdr>
                                            <w:top w:val="none" w:sz="0" w:space="0" w:color="auto"/>
                                            <w:left w:val="none" w:sz="0" w:space="0" w:color="auto"/>
                                            <w:bottom w:val="none" w:sz="0" w:space="0" w:color="auto"/>
                                            <w:right w:val="none" w:sz="0" w:space="0" w:color="auto"/>
                                          </w:divBdr>
                                        </w:div>
                                        <w:div w:id="359354836">
                                          <w:marLeft w:val="0"/>
                                          <w:marRight w:val="0"/>
                                          <w:marTop w:val="0"/>
                                          <w:marBottom w:val="0"/>
                                          <w:divBdr>
                                            <w:top w:val="none" w:sz="0" w:space="0" w:color="auto"/>
                                            <w:left w:val="none" w:sz="0" w:space="0" w:color="auto"/>
                                            <w:bottom w:val="none" w:sz="0" w:space="0" w:color="auto"/>
                                            <w:right w:val="none" w:sz="0" w:space="0" w:color="auto"/>
                                          </w:divBdr>
                                        </w:div>
                                        <w:div w:id="1113017096">
                                          <w:marLeft w:val="0"/>
                                          <w:marRight w:val="0"/>
                                          <w:marTop w:val="0"/>
                                          <w:marBottom w:val="0"/>
                                          <w:divBdr>
                                            <w:top w:val="none" w:sz="0" w:space="0" w:color="auto"/>
                                            <w:left w:val="none" w:sz="0" w:space="0" w:color="auto"/>
                                            <w:bottom w:val="none" w:sz="0" w:space="0" w:color="auto"/>
                                            <w:right w:val="none" w:sz="0" w:space="0" w:color="auto"/>
                                          </w:divBdr>
                                        </w:div>
                                        <w:div w:id="587080851">
                                          <w:marLeft w:val="0"/>
                                          <w:marRight w:val="0"/>
                                          <w:marTop w:val="0"/>
                                          <w:marBottom w:val="0"/>
                                          <w:divBdr>
                                            <w:top w:val="none" w:sz="0" w:space="0" w:color="auto"/>
                                            <w:left w:val="none" w:sz="0" w:space="0" w:color="auto"/>
                                            <w:bottom w:val="none" w:sz="0" w:space="0" w:color="auto"/>
                                            <w:right w:val="none" w:sz="0" w:space="0" w:color="auto"/>
                                          </w:divBdr>
                                        </w:div>
                                        <w:div w:id="908614305">
                                          <w:marLeft w:val="0"/>
                                          <w:marRight w:val="0"/>
                                          <w:marTop w:val="0"/>
                                          <w:marBottom w:val="0"/>
                                          <w:divBdr>
                                            <w:top w:val="none" w:sz="0" w:space="0" w:color="auto"/>
                                            <w:left w:val="none" w:sz="0" w:space="0" w:color="auto"/>
                                            <w:bottom w:val="none" w:sz="0" w:space="0" w:color="auto"/>
                                            <w:right w:val="none" w:sz="0" w:space="0" w:color="auto"/>
                                          </w:divBdr>
                                        </w:div>
                                        <w:div w:id="1893468493">
                                          <w:marLeft w:val="0"/>
                                          <w:marRight w:val="0"/>
                                          <w:marTop w:val="0"/>
                                          <w:marBottom w:val="0"/>
                                          <w:divBdr>
                                            <w:top w:val="none" w:sz="0" w:space="0" w:color="auto"/>
                                            <w:left w:val="none" w:sz="0" w:space="0" w:color="auto"/>
                                            <w:bottom w:val="none" w:sz="0" w:space="0" w:color="auto"/>
                                            <w:right w:val="none" w:sz="0" w:space="0" w:color="auto"/>
                                          </w:divBdr>
                                        </w:div>
                                        <w:div w:id="1764378623">
                                          <w:marLeft w:val="0"/>
                                          <w:marRight w:val="0"/>
                                          <w:marTop w:val="0"/>
                                          <w:marBottom w:val="0"/>
                                          <w:divBdr>
                                            <w:top w:val="none" w:sz="0" w:space="0" w:color="auto"/>
                                            <w:left w:val="none" w:sz="0" w:space="0" w:color="auto"/>
                                            <w:bottom w:val="none" w:sz="0" w:space="0" w:color="auto"/>
                                            <w:right w:val="none" w:sz="0" w:space="0" w:color="auto"/>
                                          </w:divBdr>
                                        </w:div>
                                        <w:div w:id="385686806">
                                          <w:marLeft w:val="0"/>
                                          <w:marRight w:val="0"/>
                                          <w:marTop w:val="0"/>
                                          <w:marBottom w:val="0"/>
                                          <w:divBdr>
                                            <w:top w:val="none" w:sz="0" w:space="0" w:color="auto"/>
                                            <w:left w:val="none" w:sz="0" w:space="0" w:color="auto"/>
                                            <w:bottom w:val="none" w:sz="0" w:space="0" w:color="auto"/>
                                            <w:right w:val="none" w:sz="0" w:space="0" w:color="auto"/>
                                          </w:divBdr>
                                        </w:div>
                                        <w:div w:id="531378730">
                                          <w:marLeft w:val="0"/>
                                          <w:marRight w:val="0"/>
                                          <w:marTop w:val="0"/>
                                          <w:marBottom w:val="0"/>
                                          <w:divBdr>
                                            <w:top w:val="none" w:sz="0" w:space="0" w:color="auto"/>
                                            <w:left w:val="none" w:sz="0" w:space="0" w:color="auto"/>
                                            <w:bottom w:val="none" w:sz="0" w:space="0" w:color="auto"/>
                                            <w:right w:val="none" w:sz="0" w:space="0" w:color="auto"/>
                                          </w:divBdr>
                                          <w:divsChild>
                                            <w:div w:id="1663894674">
                                              <w:marLeft w:val="0"/>
                                              <w:marRight w:val="0"/>
                                              <w:marTop w:val="0"/>
                                              <w:marBottom w:val="0"/>
                                              <w:divBdr>
                                                <w:top w:val="none" w:sz="0" w:space="0" w:color="auto"/>
                                                <w:left w:val="none" w:sz="0" w:space="0" w:color="auto"/>
                                                <w:bottom w:val="none" w:sz="0" w:space="0" w:color="auto"/>
                                                <w:right w:val="none" w:sz="0" w:space="0" w:color="auto"/>
                                              </w:divBdr>
                                            </w:div>
                                            <w:div w:id="1522821082">
                                              <w:marLeft w:val="0"/>
                                              <w:marRight w:val="0"/>
                                              <w:marTop w:val="0"/>
                                              <w:marBottom w:val="0"/>
                                              <w:divBdr>
                                                <w:top w:val="none" w:sz="0" w:space="0" w:color="auto"/>
                                                <w:left w:val="none" w:sz="0" w:space="0" w:color="auto"/>
                                                <w:bottom w:val="none" w:sz="0" w:space="0" w:color="auto"/>
                                                <w:right w:val="none" w:sz="0" w:space="0" w:color="auto"/>
                                              </w:divBdr>
                                            </w:div>
                                            <w:div w:id="123797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652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1466683">
      <w:bodyDiv w:val="1"/>
      <w:marLeft w:val="0"/>
      <w:marRight w:val="0"/>
      <w:marTop w:val="0"/>
      <w:marBottom w:val="0"/>
      <w:divBdr>
        <w:top w:val="none" w:sz="0" w:space="0" w:color="auto"/>
        <w:left w:val="none" w:sz="0" w:space="0" w:color="auto"/>
        <w:bottom w:val="none" w:sz="0" w:space="0" w:color="auto"/>
        <w:right w:val="none" w:sz="0" w:space="0" w:color="auto"/>
      </w:divBdr>
      <w:divsChild>
        <w:div w:id="891576167">
          <w:marLeft w:val="0"/>
          <w:marRight w:val="0"/>
          <w:marTop w:val="0"/>
          <w:marBottom w:val="0"/>
          <w:divBdr>
            <w:top w:val="none" w:sz="0" w:space="0" w:color="auto"/>
            <w:left w:val="none" w:sz="0" w:space="0" w:color="auto"/>
            <w:bottom w:val="none" w:sz="0" w:space="0" w:color="auto"/>
            <w:right w:val="none" w:sz="0" w:space="0" w:color="auto"/>
          </w:divBdr>
          <w:divsChild>
            <w:div w:id="369768987">
              <w:marLeft w:val="0"/>
              <w:marRight w:val="0"/>
              <w:marTop w:val="0"/>
              <w:marBottom w:val="0"/>
              <w:divBdr>
                <w:top w:val="none" w:sz="0" w:space="0" w:color="auto"/>
                <w:left w:val="none" w:sz="0" w:space="0" w:color="auto"/>
                <w:bottom w:val="none" w:sz="0" w:space="0" w:color="auto"/>
                <w:right w:val="none" w:sz="0" w:space="0" w:color="auto"/>
              </w:divBdr>
              <w:divsChild>
                <w:div w:id="1949506529">
                  <w:marLeft w:val="0"/>
                  <w:marRight w:val="0"/>
                  <w:marTop w:val="0"/>
                  <w:marBottom w:val="0"/>
                  <w:divBdr>
                    <w:top w:val="none" w:sz="0" w:space="0" w:color="auto"/>
                    <w:left w:val="none" w:sz="0" w:space="0" w:color="auto"/>
                    <w:bottom w:val="none" w:sz="0" w:space="0" w:color="auto"/>
                    <w:right w:val="none" w:sz="0" w:space="0" w:color="auto"/>
                  </w:divBdr>
                  <w:divsChild>
                    <w:div w:id="1486125985">
                      <w:marLeft w:val="0"/>
                      <w:marRight w:val="0"/>
                      <w:marTop w:val="0"/>
                      <w:marBottom w:val="0"/>
                      <w:divBdr>
                        <w:top w:val="none" w:sz="0" w:space="0" w:color="auto"/>
                        <w:left w:val="none" w:sz="0" w:space="0" w:color="auto"/>
                        <w:bottom w:val="none" w:sz="0" w:space="0" w:color="auto"/>
                        <w:right w:val="none" w:sz="0" w:space="0" w:color="auto"/>
                      </w:divBdr>
                      <w:divsChild>
                        <w:div w:id="1207908997">
                          <w:marLeft w:val="0"/>
                          <w:marRight w:val="0"/>
                          <w:marTop w:val="0"/>
                          <w:marBottom w:val="0"/>
                          <w:divBdr>
                            <w:top w:val="none" w:sz="0" w:space="0" w:color="auto"/>
                            <w:left w:val="none" w:sz="0" w:space="0" w:color="auto"/>
                            <w:bottom w:val="none" w:sz="0" w:space="0" w:color="auto"/>
                            <w:right w:val="none" w:sz="0" w:space="0" w:color="auto"/>
                          </w:divBdr>
                        </w:div>
                        <w:div w:id="382675876">
                          <w:marLeft w:val="0"/>
                          <w:marRight w:val="0"/>
                          <w:marTop w:val="0"/>
                          <w:marBottom w:val="0"/>
                          <w:divBdr>
                            <w:top w:val="none" w:sz="0" w:space="0" w:color="auto"/>
                            <w:left w:val="none" w:sz="0" w:space="0" w:color="auto"/>
                            <w:bottom w:val="none" w:sz="0" w:space="0" w:color="auto"/>
                            <w:right w:val="none" w:sz="0" w:space="0" w:color="auto"/>
                          </w:divBdr>
                          <w:divsChild>
                            <w:div w:id="595868353">
                              <w:marLeft w:val="0"/>
                              <w:marRight w:val="0"/>
                              <w:marTop w:val="0"/>
                              <w:marBottom w:val="0"/>
                              <w:divBdr>
                                <w:top w:val="none" w:sz="0" w:space="0" w:color="auto"/>
                                <w:left w:val="none" w:sz="0" w:space="0" w:color="auto"/>
                                <w:bottom w:val="none" w:sz="0" w:space="0" w:color="auto"/>
                                <w:right w:val="none" w:sz="0" w:space="0" w:color="auto"/>
                              </w:divBdr>
                              <w:divsChild>
                                <w:div w:id="526870633">
                                  <w:marLeft w:val="0"/>
                                  <w:marRight w:val="0"/>
                                  <w:marTop w:val="0"/>
                                  <w:marBottom w:val="0"/>
                                  <w:divBdr>
                                    <w:top w:val="none" w:sz="0" w:space="0" w:color="auto"/>
                                    <w:left w:val="none" w:sz="0" w:space="0" w:color="auto"/>
                                    <w:bottom w:val="none" w:sz="0" w:space="0" w:color="auto"/>
                                    <w:right w:val="none" w:sz="0" w:space="0" w:color="auto"/>
                                  </w:divBdr>
                                  <w:divsChild>
                                    <w:div w:id="706029985">
                                      <w:marLeft w:val="0"/>
                                      <w:marRight w:val="0"/>
                                      <w:marTop w:val="0"/>
                                      <w:marBottom w:val="0"/>
                                      <w:divBdr>
                                        <w:top w:val="none" w:sz="0" w:space="0" w:color="auto"/>
                                        <w:left w:val="none" w:sz="0" w:space="0" w:color="auto"/>
                                        <w:bottom w:val="none" w:sz="0" w:space="0" w:color="auto"/>
                                        <w:right w:val="none" w:sz="0" w:space="0" w:color="auto"/>
                                      </w:divBdr>
                                      <w:divsChild>
                                        <w:div w:id="314799078">
                                          <w:marLeft w:val="0"/>
                                          <w:marRight w:val="0"/>
                                          <w:marTop w:val="0"/>
                                          <w:marBottom w:val="0"/>
                                          <w:divBdr>
                                            <w:top w:val="none" w:sz="0" w:space="0" w:color="auto"/>
                                            <w:left w:val="none" w:sz="0" w:space="0" w:color="auto"/>
                                            <w:bottom w:val="none" w:sz="0" w:space="0" w:color="auto"/>
                                            <w:right w:val="none" w:sz="0" w:space="0" w:color="auto"/>
                                          </w:divBdr>
                                        </w:div>
                                        <w:div w:id="1899315540">
                                          <w:marLeft w:val="0"/>
                                          <w:marRight w:val="0"/>
                                          <w:marTop w:val="0"/>
                                          <w:marBottom w:val="0"/>
                                          <w:divBdr>
                                            <w:top w:val="none" w:sz="0" w:space="0" w:color="auto"/>
                                            <w:left w:val="none" w:sz="0" w:space="0" w:color="auto"/>
                                            <w:bottom w:val="none" w:sz="0" w:space="0" w:color="auto"/>
                                            <w:right w:val="none" w:sz="0" w:space="0" w:color="auto"/>
                                          </w:divBdr>
                                        </w:div>
                                        <w:div w:id="1140150538">
                                          <w:marLeft w:val="0"/>
                                          <w:marRight w:val="0"/>
                                          <w:marTop w:val="0"/>
                                          <w:marBottom w:val="0"/>
                                          <w:divBdr>
                                            <w:top w:val="none" w:sz="0" w:space="0" w:color="auto"/>
                                            <w:left w:val="none" w:sz="0" w:space="0" w:color="auto"/>
                                            <w:bottom w:val="none" w:sz="0" w:space="0" w:color="auto"/>
                                            <w:right w:val="none" w:sz="0" w:space="0" w:color="auto"/>
                                          </w:divBdr>
                                        </w:div>
                                        <w:div w:id="526066445">
                                          <w:marLeft w:val="0"/>
                                          <w:marRight w:val="0"/>
                                          <w:marTop w:val="0"/>
                                          <w:marBottom w:val="0"/>
                                          <w:divBdr>
                                            <w:top w:val="none" w:sz="0" w:space="0" w:color="auto"/>
                                            <w:left w:val="none" w:sz="0" w:space="0" w:color="auto"/>
                                            <w:bottom w:val="none" w:sz="0" w:space="0" w:color="auto"/>
                                            <w:right w:val="none" w:sz="0" w:space="0" w:color="auto"/>
                                          </w:divBdr>
                                        </w:div>
                                      </w:divsChild>
                                    </w:div>
                                    <w:div w:id="60157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1445576">
      <w:bodyDiv w:val="1"/>
      <w:marLeft w:val="0"/>
      <w:marRight w:val="0"/>
      <w:marTop w:val="0"/>
      <w:marBottom w:val="0"/>
      <w:divBdr>
        <w:top w:val="none" w:sz="0" w:space="0" w:color="auto"/>
        <w:left w:val="none" w:sz="0" w:space="0" w:color="auto"/>
        <w:bottom w:val="none" w:sz="0" w:space="0" w:color="auto"/>
        <w:right w:val="none" w:sz="0" w:space="0" w:color="auto"/>
      </w:divBdr>
      <w:divsChild>
        <w:div w:id="1272588074">
          <w:marLeft w:val="0"/>
          <w:marRight w:val="0"/>
          <w:marTop w:val="0"/>
          <w:marBottom w:val="0"/>
          <w:divBdr>
            <w:top w:val="none" w:sz="0" w:space="0" w:color="auto"/>
            <w:left w:val="none" w:sz="0" w:space="0" w:color="auto"/>
            <w:bottom w:val="none" w:sz="0" w:space="0" w:color="auto"/>
            <w:right w:val="none" w:sz="0" w:space="0" w:color="auto"/>
          </w:divBdr>
          <w:divsChild>
            <w:div w:id="2092924415">
              <w:marLeft w:val="0"/>
              <w:marRight w:val="0"/>
              <w:marTop w:val="0"/>
              <w:marBottom w:val="0"/>
              <w:divBdr>
                <w:top w:val="none" w:sz="0" w:space="0" w:color="auto"/>
                <w:left w:val="none" w:sz="0" w:space="0" w:color="auto"/>
                <w:bottom w:val="none" w:sz="0" w:space="0" w:color="auto"/>
                <w:right w:val="none" w:sz="0" w:space="0" w:color="auto"/>
              </w:divBdr>
              <w:divsChild>
                <w:div w:id="1880581390">
                  <w:marLeft w:val="0"/>
                  <w:marRight w:val="0"/>
                  <w:marTop w:val="0"/>
                  <w:marBottom w:val="0"/>
                  <w:divBdr>
                    <w:top w:val="none" w:sz="0" w:space="0" w:color="auto"/>
                    <w:left w:val="none" w:sz="0" w:space="0" w:color="auto"/>
                    <w:bottom w:val="none" w:sz="0" w:space="0" w:color="auto"/>
                    <w:right w:val="none" w:sz="0" w:space="0" w:color="auto"/>
                  </w:divBdr>
                  <w:divsChild>
                    <w:div w:id="393630065">
                      <w:marLeft w:val="0"/>
                      <w:marRight w:val="0"/>
                      <w:marTop w:val="0"/>
                      <w:marBottom w:val="0"/>
                      <w:divBdr>
                        <w:top w:val="none" w:sz="0" w:space="0" w:color="auto"/>
                        <w:left w:val="none" w:sz="0" w:space="0" w:color="auto"/>
                        <w:bottom w:val="none" w:sz="0" w:space="0" w:color="auto"/>
                        <w:right w:val="none" w:sz="0" w:space="0" w:color="auto"/>
                      </w:divBdr>
                      <w:divsChild>
                        <w:div w:id="922450700">
                          <w:marLeft w:val="0"/>
                          <w:marRight w:val="0"/>
                          <w:marTop w:val="0"/>
                          <w:marBottom w:val="0"/>
                          <w:divBdr>
                            <w:top w:val="none" w:sz="0" w:space="0" w:color="auto"/>
                            <w:left w:val="none" w:sz="0" w:space="0" w:color="auto"/>
                            <w:bottom w:val="none" w:sz="0" w:space="0" w:color="auto"/>
                            <w:right w:val="none" w:sz="0" w:space="0" w:color="auto"/>
                          </w:divBdr>
                          <w:divsChild>
                            <w:div w:id="1532114005">
                              <w:marLeft w:val="0"/>
                              <w:marRight w:val="0"/>
                              <w:marTop w:val="0"/>
                              <w:marBottom w:val="0"/>
                              <w:divBdr>
                                <w:top w:val="none" w:sz="0" w:space="0" w:color="auto"/>
                                <w:left w:val="none" w:sz="0" w:space="0" w:color="auto"/>
                                <w:bottom w:val="none" w:sz="0" w:space="0" w:color="auto"/>
                                <w:right w:val="none" w:sz="0" w:space="0" w:color="auto"/>
                              </w:divBdr>
                            </w:div>
                            <w:div w:id="1732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0343308">
      <w:bodyDiv w:val="1"/>
      <w:marLeft w:val="0"/>
      <w:marRight w:val="0"/>
      <w:marTop w:val="0"/>
      <w:marBottom w:val="0"/>
      <w:divBdr>
        <w:top w:val="none" w:sz="0" w:space="0" w:color="auto"/>
        <w:left w:val="none" w:sz="0" w:space="0" w:color="auto"/>
        <w:bottom w:val="none" w:sz="0" w:space="0" w:color="auto"/>
        <w:right w:val="none" w:sz="0" w:space="0" w:color="auto"/>
      </w:divBdr>
    </w:div>
    <w:div w:id="1069376760">
      <w:bodyDiv w:val="1"/>
      <w:marLeft w:val="0"/>
      <w:marRight w:val="0"/>
      <w:marTop w:val="0"/>
      <w:marBottom w:val="0"/>
      <w:divBdr>
        <w:top w:val="none" w:sz="0" w:space="0" w:color="auto"/>
        <w:left w:val="none" w:sz="0" w:space="0" w:color="auto"/>
        <w:bottom w:val="none" w:sz="0" w:space="0" w:color="auto"/>
        <w:right w:val="none" w:sz="0" w:space="0" w:color="auto"/>
      </w:divBdr>
      <w:divsChild>
        <w:div w:id="1765152734">
          <w:marLeft w:val="0"/>
          <w:marRight w:val="0"/>
          <w:marTop w:val="0"/>
          <w:marBottom w:val="0"/>
          <w:divBdr>
            <w:top w:val="none" w:sz="0" w:space="0" w:color="auto"/>
            <w:left w:val="none" w:sz="0" w:space="0" w:color="auto"/>
            <w:bottom w:val="none" w:sz="0" w:space="0" w:color="auto"/>
            <w:right w:val="none" w:sz="0" w:space="0" w:color="auto"/>
          </w:divBdr>
          <w:divsChild>
            <w:div w:id="1801608495">
              <w:marLeft w:val="0"/>
              <w:marRight w:val="0"/>
              <w:marTop w:val="0"/>
              <w:marBottom w:val="0"/>
              <w:divBdr>
                <w:top w:val="none" w:sz="0" w:space="0" w:color="auto"/>
                <w:left w:val="none" w:sz="0" w:space="0" w:color="auto"/>
                <w:bottom w:val="none" w:sz="0" w:space="0" w:color="auto"/>
                <w:right w:val="none" w:sz="0" w:space="0" w:color="auto"/>
              </w:divBdr>
              <w:divsChild>
                <w:div w:id="823398547">
                  <w:marLeft w:val="0"/>
                  <w:marRight w:val="0"/>
                  <w:marTop w:val="0"/>
                  <w:marBottom w:val="0"/>
                  <w:divBdr>
                    <w:top w:val="none" w:sz="0" w:space="0" w:color="auto"/>
                    <w:left w:val="none" w:sz="0" w:space="0" w:color="auto"/>
                    <w:bottom w:val="none" w:sz="0" w:space="0" w:color="auto"/>
                    <w:right w:val="none" w:sz="0" w:space="0" w:color="auto"/>
                  </w:divBdr>
                  <w:divsChild>
                    <w:div w:id="863446820">
                      <w:marLeft w:val="0"/>
                      <w:marRight w:val="0"/>
                      <w:marTop w:val="0"/>
                      <w:marBottom w:val="0"/>
                      <w:divBdr>
                        <w:top w:val="none" w:sz="0" w:space="0" w:color="auto"/>
                        <w:left w:val="none" w:sz="0" w:space="0" w:color="auto"/>
                        <w:bottom w:val="none" w:sz="0" w:space="0" w:color="auto"/>
                        <w:right w:val="none" w:sz="0" w:space="0" w:color="auto"/>
                      </w:divBdr>
                      <w:divsChild>
                        <w:div w:id="726879885">
                          <w:marLeft w:val="0"/>
                          <w:marRight w:val="0"/>
                          <w:marTop w:val="0"/>
                          <w:marBottom w:val="0"/>
                          <w:divBdr>
                            <w:top w:val="none" w:sz="0" w:space="0" w:color="auto"/>
                            <w:left w:val="none" w:sz="0" w:space="0" w:color="auto"/>
                            <w:bottom w:val="none" w:sz="0" w:space="0" w:color="auto"/>
                            <w:right w:val="none" w:sz="0" w:space="0" w:color="auto"/>
                          </w:divBdr>
                        </w:div>
                        <w:div w:id="40713712">
                          <w:marLeft w:val="0"/>
                          <w:marRight w:val="0"/>
                          <w:marTop w:val="0"/>
                          <w:marBottom w:val="0"/>
                          <w:divBdr>
                            <w:top w:val="none" w:sz="0" w:space="0" w:color="auto"/>
                            <w:left w:val="none" w:sz="0" w:space="0" w:color="auto"/>
                            <w:bottom w:val="none" w:sz="0" w:space="0" w:color="auto"/>
                            <w:right w:val="none" w:sz="0" w:space="0" w:color="auto"/>
                          </w:divBdr>
                          <w:divsChild>
                            <w:div w:id="747002386">
                              <w:marLeft w:val="0"/>
                              <w:marRight w:val="0"/>
                              <w:marTop w:val="0"/>
                              <w:marBottom w:val="0"/>
                              <w:divBdr>
                                <w:top w:val="none" w:sz="0" w:space="0" w:color="auto"/>
                                <w:left w:val="none" w:sz="0" w:space="0" w:color="auto"/>
                                <w:bottom w:val="none" w:sz="0" w:space="0" w:color="auto"/>
                                <w:right w:val="none" w:sz="0" w:space="0" w:color="auto"/>
                              </w:divBdr>
                              <w:divsChild>
                                <w:div w:id="1370912300">
                                  <w:marLeft w:val="0"/>
                                  <w:marRight w:val="0"/>
                                  <w:marTop w:val="0"/>
                                  <w:marBottom w:val="0"/>
                                  <w:divBdr>
                                    <w:top w:val="none" w:sz="0" w:space="0" w:color="auto"/>
                                    <w:left w:val="none" w:sz="0" w:space="0" w:color="auto"/>
                                    <w:bottom w:val="none" w:sz="0" w:space="0" w:color="auto"/>
                                    <w:right w:val="none" w:sz="0" w:space="0" w:color="auto"/>
                                  </w:divBdr>
                                  <w:divsChild>
                                    <w:div w:id="1920364057">
                                      <w:marLeft w:val="0"/>
                                      <w:marRight w:val="0"/>
                                      <w:marTop w:val="0"/>
                                      <w:marBottom w:val="0"/>
                                      <w:divBdr>
                                        <w:top w:val="none" w:sz="0" w:space="0" w:color="auto"/>
                                        <w:left w:val="none" w:sz="0" w:space="0" w:color="auto"/>
                                        <w:bottom w:val="none" w:sz="0" w:space="0" w:color="auto"/>
                                        <w:right w:val="none" w:sz="0" w:space="0" w:color="auto"/>
                                      </w:divBdr>
                                      <w:divsChild>
                                        <w:div w:id="110711672">
                                          <w:marLeft w:val="0"/>
                                          <w:marRight w:val="0"/>
                                          <w:marTop w:val="0"/>
                                          <w:marBottom w:val="0"/>
                                          <w:divBdr>
                                            <w:top w:val="none" w:sz="0" w:space="0" w:color="auto"/>
                                            <w:left w:val="none" w:sz="0" w:space="0" w:color="auto"/>
                                            <w:bottom w:val="none" w:sz="0" w:space="0" w:color="auto"/>
                                            <w:right w:val="none" w:sz="0" w:space="0" w:color="auto"/>
                                          </w:divBdr>
                                        </w:div>
                                        <w:div w:id="995885129">
                                          <w:marLeft w:val="0"/>
                                          <w:marRight w:val="0"/>
                                          <w:marTop w:val="0"/>
                                          <w:marBottom w:val="0"/>
                                          <w:divBdr>
                                            <w:top w:val="none" w:sz="0" w:space="0" w:color="auto"/>
                                            <w:left w:val="none" w:sz="0" w:space="0" w:color="auto"/>
                                            <w:bottom w:val="none" w:sz="0" w:space="0" w:color="auto"/>
                                            <w:right w:val="none" w:sz="0" w:space="0" w:color="auto"/>
                                          </w:divBdr>
                                        </w:div>
                                        <w:div w:id="2134975460">
                                          <w:marLeft w:val="0"/>
                                          <w:marRight w:val="0"/>
                                          <w:marTop w:val="0"/>
                                          <w:marBottom w:val="0"/>
                                          <w:divBdr>
                                            <w:top w:val="none" w:sz="0" w:space="0" w:color="auto"/>
                                            <w:left w:val="none" w:sz="0" w:space="0" w:color="auto"/>
                                            <w:bottom w:val="none" w:sz="0" w:space="0" w:color="auto"/>
                                            <w:right w:val="none" w:sz="0" w:space="0" w:color="auto"/>
                                          </w:divBdr>
                                        </w:div>
                                        <w:div w:id="2089423839">
                                          <w:marLeft w:val="0"/>
                                          <w:marRight w:val="0"/>
                                          <w:marTop w:val="0"/>
                                          <w:marBottom w:val="0"/>
                                          <w:divBdr>
                                            <w:top w:val="none" w:sz="0" w:space="0" w:color="auto"/>
                                            <w:left w:val="none" w:sz="0" w:space="0" w:color="auto"/>
                                            <w:bottom w:val="none" w:sz="0" w:space="0" w:color="auto"/>
                                            <w:right w:val="none" w:sz="0" w:space="0" w:color="auto"/>
                                          </w:divBdr>
                                        </w:div>
                                        <w:div w:id="1800149223">
                                          <w:marLeft w:val="0"/>
                                          <w:marRight w:val="0"/>
                                          <w:marTop w:val="0"/>
                                          <w:marBottom w:val="0"/>
                                          <w:divBdr>
                                            <w:top w:val="none" w:sz="0" w:space="0" w:color="auto"/>
                                            <w:left w:val="none" w:sz="0" w:space="0" w:color="auto"/>
                                            <w:bottom w:val="none" w:sz="0" w:space="0" w:color="auto"/>
                                            <w:right w:val="none" w:sz="0" w:space="0" w:color="auto"/>
                                          </w:divBdr>
                                        </w:div>
                                        <w:div w:id="1797026180">
                                          <w:marLeft w:val="0"/>
                                          <w:marRight w:val="0"/>
                                          <w:marTop w:val="0"/>
                                          <w:marBottom w:val="0"/>
                                          <w:divBdr>
                                            <w:top w:val="none" w:sz="0" w:space="0" w:color="auto"/>
                                            <w:left w:val="none" w:sz="0" w:space="0" w:color="auto"/>
                                            <w:bottom w:val="none" w:sz="0" w:space="0" w:color="auto"/>
                                            <w:right w:val="none" w:sz="0" w:space="0" w:color="auto"/>
                                          </w:divBdr>
                                        </w:div>
                                        <w:div w:id="1871528496">
                                          <w:marLeft w:val="0"/>
                                          <w:marRight w:val="0"/>
                                          <w:marTop w:val="0"/>
                                          <w:marBottom w:val="0"/>
                                          <w:divBdr>
                                            <w:top w:val="none" w:sz="0" w:space="0" w:color="auto"/>
                                            <w:left w:val="none" w:sz="0" w:space="0" w:color="auto"/>
                                            <w:bottom w:val="none" w:sz="0" w:space="0" w:color="auto"/>
                                            <w:right w:val="none" w:sz="0" w:space="0" w:color="auto"/>
                                          </w:divBdr>
                                        </w:div>
                                        <w:div w:id="1046104110">
                                          <w:marLeft w:val="0"/>
                                          <w:marRight w:val="0"/>
                                          <w:marTop w:val="0"/>
                                          <w:marBottom w:val="0"/>
                                          <w:divBdr>
                                            <w:top w:val="none" w:sz="0" w:space="0" w:color="auto"/>
                                            <w:left w:val="none" w:sz="0" w:space="0" w:color="auto"/>
                                            <w:bottom w:val="none" w:sz="0" w:space="0" w:color="auto"/>
                                            <w:right w:val="none" w:sz="0" w:space="0" w:color="auto"/>
                                          </w:divBdr>
                                        </w:div>
                                        <w:div w:id="797065804">
                                          <w:marLeft w:val="0"/>
                                          <w:marRight w:val="0"/>
                                          <w:marTop w:val="0"/>
                                          <w:marBottom w:val="0"/>
                                          <w:divBdr>
                                            <w:top w:val="none" w:sz="0" w:space="0" w:color="auto"/>
                                            <w:left w:val="none" w:sz="0" w:space="0" w:color="auto"/>
                                            <w:bottom w:val="none" w:sz="0" w:space="0" w:color="auto"/>
                                            <w:right w:val="none" w:sz="0" w:space="0" w:color="auto"/>
                                          </w:divBdr>
                                        </w:div>
                                      </w:divsChild>
                                    </w:div>
                                    <w:div w:id="1166896118">
                                      <w:marLeft w:val="0"/>
                                      <w:marRight w:val="0"/>
                                      <w:marTop w:val="0"/>
                                      <w:marBottom w:val="0"/>
                                      <w:divBdr>
                                        <w:top w:val="none" w:sz="0" w:space="0" w:color="auto"/>
                                        <w:left w:val="none" w:sz="0" w:space="0" w:color="auto"/>
                                        <w:bottom w:val="none" w:sz="0" w:space="0" w:color="auto"/>
                                        <w:right w:val="none" w:sz="0" w:space="0" w:color="auto"/>
                                      </w:divBdr>
                                      <w:divsChild>
                                        <w:div w:id="1279949682">
                                          <w:marLeft w:val="0"/>
                                          <w:marRight w:val="0"/>
                                          <w:marTop w:val="0"/>
                                          <w:marBottom w:val="0"/>
                                          <w:divBdr>
                                            <w:top w:val="none" w:sz="0" w:space="0" w:color="auto"/>
                                            <w:left w:val="none" w:sz="0" w:space="0" w:color="auto"/>
                                            <w:bottom w:val="none" w:sz="0" w:space="0" w:color="auto"/>
                                            <w:right w:val="none" w:sz="0" w:space="0" w:color="auto"/>
                                          </w:divBdr>
                                        </w:div>
                                        <w:div w:id="1887909620">
                                          <w:marLeft w:val="0"/>
                                          <w:marRight w:val="0"/>
                                          <w:marTop w:val="0"/>
                                          <w:marBottom w:val="0"/>
                                          <w:divBdr>
                                            <w:top w:val="none" w:sz="0" w:space="0" w:color="auto"/>
                                            <w:left w:val="none" w:sz="0" w:space="0" w:color="auto"/>
                                            <w:bottom w:val="none" w:sz="0" w:space="0" w:color="auto"/>
                                            <w:right w:val="none" w:sz="0" w:space="0" w:color="auto"/>
                                          </w:divBdr>
                                        </w:div>
                                      </w:divsChild>
                                    </w:div>
                                    <w:div w:id="1490556941">
                                      <w:marLeft w:val="0"/>
                                      <w:marRight w:val="0"/>
                                      <w:marTop w:val="0"/>
                                      <w:marBottom w:val="0"/>
                                      <w:divBdr>
                                        <w:top w:val="none" w:sz="0" w:space="0" w:color="auto"/>
                                        <w:left w:val="none" w:sz="0" w:space="0" w:color="auto"/>
                                        <w:bottom w:val="none" w:sz="0" w:space="0" w:color="auto"/>
                                        <w:right w:val="none" w:sz="0" w:space="0" w:color="auto"/>
                                      </w:divBdr>
                                    </w:div>
                                    <w:div w:id="1100641671">
                                      <w:marLeft w:val="0"/>
                                      <w:marRight w:val="0"/>
                                      <w:marTop w:val="0"/>
                                      <w:marBottom w:val="0"/>
                                      <w:divBdr>
                                        <w:top w:val="none" w:sz="0" w:space="0" w:color="auto"/>
                                        <w:left w:val="none" w:sz="0" w:space="0" w:color="auto"/>
                                        <w:bottom w:val="none" w:sz="0" w:space="0" w:color="auto"/>
                                        <w:right w:val="none" w:sz="0" w:space="0" w:color="auto"/>
                                      </w:divBdr>
                                    </w:div>
                                    <w:div w:id="1610627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7454685">
      <w:bodyDiv w:val="1"/>
      <w:marLeft w:val="0"/>
      <w:marRight w:val="0"/>
      <w:marTop w:val="0"/>
      <w:marBottom w:val="0"/>
      <w:divBdr>
        <w:top w:val="none" w:sz="0" w:space="0" w:color="auto"/>
        <w:left w:val="none" w:sz="0" w:space="0" w:color="auto"/>
        <w:bottom w:val="none" w:sz="0" w:space="0" w:color="auto"/>
        <w:right w:val="none" w:sz="0" w:space="0" w:color="auto"/>
      </w:divBdr>
      <w:divsChild>
        <w:div w:id="1579293352">
          <w:marLeft w:val="0"/>
          <w:marRight w:val="0"/>
          <w:marTop w:val="216"/>
          <w:marBottom w:val="0"/>
          <w:divBdr>
            <w:top w:val="none" w:sz="0" w:space="0" w:color="auto"/>
            <w:left w:val="none" w:sz="0" w:space="0" w:color="auto"/>
            <w:bottom w:val="none" w:sz="0" w:space="0" w:color="auto"/>
            <w:right w:val="none" w:sz="0" w:space="0" w:color="auto"/>
          </w:divBdr>
          <w:divsChild>
            <w:div w:id="683017416">
              <w:marLeft w:val="0"/>
              <w:marRight w:val="0"/>
              <w:marTop w:val="0"/>
              <w:marBottom w:val="0"/>
              <w:divBdr>
                <w:top w:val="none" w:sz="0" w:space="0" w:color="auto"/>
                <w:left w:val="none" w:sz="0" w:space="0" w:color="auto"/>
                <w:bottom w:val="none" w:sz="0" w:space="0" w:color="auto"/>
                <w:right w:val="none" w:sz="0" w:space="0" w:color="auto"/>
              </w:divBdr>
            </w:div>
            <w:div w:id="2089035232">
              <w:marLeft w:val="0"/>
              <w:marRight w:val="0"/>
              <w:marTop w:val="0"/>
              <w:marBottom w:val="0"/>
              <w:divBdr>
                <w:top w:val="none" w:sz="0" w:space="0" w:color="auto"/>
                <w:left w:val="none" w:sz="0" w:space="0" w:color="auto"/>
                <w:bottom w:val="none" w:sz="0" w:space="0" w:color="auto"/>
                <w:right w:val="none" w:sz="0" w:space="0" w:color="auto"/>
              </w:divBdr>
            </w:div>
            <w:div w:id="249656756">
              <w:marLeft w:val="0"/>
              <w:marRight w:val="0"/>
              <w:marTop w:val="0"/>
              <w:marBottom w:val="0"/>
              <w:divBdr>
                <w:top w:val="none" w:sz="0" w:space="0" w:color="auto"/>
                <w:left w:val="none" w:sz="0" w:space="0" w:color="auto"/>
                <w:bottom w:val="none" w:sz="0" w:space="0" w:color="auto"/>
                <w:right w:val="none" w:sz="0" w:space="0" w:color="auto"/>
              </w:divBdr>
            </w:div>
            <w:div w:id="770514520">
              <w:marLeft w:val="0"/>
              <w:marRight w:val="0"/>
              <w:marTop w:val="0"/>
              <w:marBottom w:val="0"/>
              <w:divBdr>
                <w:top w:val="none" w:sz="0" w:space="0" w:color="auto"/>
                <w:left w:val="none" w:sz="0" w:space="0" w:color="auto"/>
                <w:bottom w:val="none" w:sz="0" w:space="0" w:color="auto"/>
                <w:right w:val="none" w:sz="0" w:space="0" w:color="auto"/>
              </w:divBdr>
            </w:div>
            <w:div w:id="890653306">
              <w:marLeft w:val="0"/>
              <w:marRight w:val="0"/>
              <w:marTop w:val="0"/>
              <w:marBottom w:val="0"/>
              <w:divBdr>
                <w:top w:val="none" w:sz="0" w:space="0" w:color="auto"/>
                <w:left w:val="none" w:sz="0" w:space="0" w:color="auto"/>
                <w:bottom w:val="none" w:sz="0" w:space="0" w:color="auto"/>
                <w:right w:val="none" w:sz="0" w:space="0" w:color="auto"/>
              </w:divBdr>
            </w:div>
            <w:div w:id="1278096639">
              <w:marLeft w:val="0"/>
              <w:marRight w:val="0"/>
              <w:marTop w:val="0"/>
              <w:marBottom w:val="0"/>
              <w:divBdr>
                <w:top w:val="none" w:sz="0" w:space="0" w:color="auto"/>
                <w:left w:val="none" w:sz="0" w:space="0" w:color="auto"/>
                <w:bottom w:val="none" w:sz="0" w:space="0" w:color="auto"/>
                <w:right w:val="none" w:sz="0" w:space="0" w:color="auto"/>
              </w:divBdr>
            </w:div>
            <w:div w:id="702946449">
              <w:marLeft w:val="0"/>
              <w:marRight w:val="0"/>
              <w:marTop w:val="0"/>
              <w:marBottom w:val="0"/>
              <w:divBdr>
                <w:top w:val="none" w:sz="0" w:space="0" w:color="auto"/>
                <w:left w:val="none" w:sz="0" w:space="0" w:color="auto"/>
                <w:bottom w:val="none" w:sz="0" w:space="0" w:color="auto"/>
                <w:right w:val="none" w:sz="0" w:space="0" w:color="auto"/>
              </w:divBdr>
            </w:div>
            <w:div w:id="1776637684">
              <w:marLeft w:val="0"/>
              <w:marRight w:val="0"/>
              <w:marTop w:val="0"/>
              <w:marBottom w:val="0"/>
              <w:divBdr>
                <w:top w:val="none" w:sz="0" w:space="0" w:color="auto"/>
                <w:left w:val="none" w:sz="0" w:space="0" w:color="auto"/>
                <w:bottom w:val="none" w:sz="0" w:space="0" w:color="auto"/>
                <w:right w:val="none" w:sz="0" w:space="0" w:color="auto"/>
              </w:divBdr>
            </w:div>
            <w:div w:id="1708137240">
              <w:marLeft w:val="0"/>
              <w:marRight w:val="0"/>
              <w:marTop w:val="0"/>
              <w:marBottom w:val="0"/>
              <w:divBdr>
                <w:top w:val="none" w:sz="0" w:space="0" w:color="auto"/>
                <w:left w:val="none" w:sz="0" w:space="0" w:color="auto"/>
                <w:bottom w:val="none" w:sz="0" w:space="0" w:color="auto"/>
                <w:right w:val="none" w:sz="0" w:space="0" w:color="auto"/>
              </w:divBdr>
            </w:div>
            <w:div w:id="2068338363">
              <w:marLeft w:val="0"/>
              <w:marRight w:val="0"/>
              <w:marTop w:val="0"/>
              <w:marBottom w:val="0"/>
              <w:divBdr>
                <w:top w:val="none" w:sz="0" w:space="0" w:color="auto"/>
                <w:left w:val="none" w:sz="0" w:space="0" w:color="auto"/>
                <w:bottom w:val="none" w:sz="0" w:space="0" w:color="auto"/>
                <w:right w:val="none" w:sz="0" w:space="0" w:color="auto"/>
              </w:divBdr>
            </w:div>
          </w:divsChild>
        </w:div>
        <w:div w:id="1099258912">
          <w:marLeft w:val="0"/>
          <w:marRight w:val="0"/>
          <w:marTop w:val="216"/>
          <w:marBottom w:val="0"/>
          <w:divBdr>
            <w:top w:val="none" w:sz="0" w:space="0" w:color="auto"/>
            <w:left w:val="none" w:sz="0" w:space="0" w:color="auto"/>
            <w:bottom w:val="none" w:sz="0" w:space="0" w:color="auto"/>
            <w:right w:val="none" w:sz="0" w:space="0" w:color="auto"/>
          </w:divBdr>
        </w:div>
        <w:div w:id="1322123364">
          <w:marLeft w:val="0"/>
          <w:marRight w:val="0"/>
          <w:marTop w:val="216"/>
          <w:marBottom w:val="0"/>
          <w:divBdr>
            <w:top w:val="none" w:sz="0" w:space="0" w:color="auto"/>
            <w:left w:val="none" w:sz="0" w:space="0" w:color="auto"/>
            <w:bottom w:val="none" w:sz="0" w:space="0" w:color="auto"/>
            <w:right w:val="none" w:sz="0" w:space="0" w:color="auto"/>
          </w:divBdr>
        </w:div>
        <w:div w:id="1707365734">
          <w:marLeft w:val="0"/>
          <w:marRight w:val="0"/>
          <w:marTop w:val="216"/>
          <w:marBottom w:val="0"/>
          <w:divBdr>
            <w:top w:val="none" w:sz="0" w:space="0" w:color="auto"/>
            <w:left w:val="none" w:sz="0" w:space="0" w:color="auto"/>
            <w:bottom w:val="none" w:sz="0" w:space="0" w:color="auto"/>
            <w:right w:val="none" w:sz="0" w:space="0" w:color="auto"/>
          </w:divBdr>
          <w:divsChild>
            <w:div w:id="161824091">
              <w:marLeft w:val="0"/>
              <w:marRight w:val="0"/>
              <w:marTop w:val="0"/>
              <w:marBottom w:val="0"/>
              <w:divBdr>
                <w:top w:val="none" w:sz="0" w:space="0" w:color="auto"/>
                <w:left w:val="none" w:sz="0" w:space="0" w:color="auto"/>
                <w:bottom w:val="none" w:sz="0" w:space="0" w:color="auto"/>
                <w:right w:val="none" w:sz="0" w:space="0" w:color="auto"/>
              </w:divBdr>
            </w:div>
            <w:div w:id="1807965944">
              <w:marLeft w:val="0"/>
              <w:marRight w:val="0"/>
              <w:marTop w:val="0"/>
              <w:marBottom w:val="0"/>
              <w:divBdr>
                <w:top w:val="none" w:sz="0" w:space="0" w:color="auto"/>
                <w:left w:val="none" w:sz="0" w:space="0" w:color="auto"/>
                <w:bottom w:val="none" w:sz="0" w:space="0" w:color="auto"/>
                <w:right w:val="none" w:sz="0" w:space="0" w:color="auto"/>
              </w:divBdr>
            </w:div>
          </w:divsChild>
        </w:div>
        <w:div w:id="1102919142">
          <w:marLeft w:val="0"/>
          <w:marRight w:val="0"/>
          <w:marTop w:val="216"/>
          <w:marBottom w:val="0"/>
          <w:divBdr>
            <w:top w:val="none" w:sz="0" w:space="0" w:color="auto"/>
            <w:left w:val="none" w:sz="0" w:space="0" w:color="auto"/>
            <w:bottom w:val="none" w:sz="0" w:space="0" w:color="auto"/>
            <w:right w:val="none" w:sz="0" w:space="0" w:color="auto"/>
          </w:divBdr>
        </w:div>
      </w:divsChild>
    </w:div>
    <w:div w:id="1480227809">
      <w:bodyDiv w:val="1"/>
      <w:marLeft w:val="0"/>
      <w:marRight w:val="0"/>
      <w:marTop w:val="0"/>
      <w:marBottom w:val="0"/>
      <w:divBdr>
        <w:top w:val="none" w:sz="0" w:space="0" w:color="auto"/>
        <w:left w:val="none" w:sz="0" w:space="0" w:color="auto"/>
        <w:bottom w:val="none" w:sz="0" w:space="0" w:color="auto"/>
        <w:right w:val="none" w:sz="0" w:space="0" w:color="auto"/>
      </w:divBdr>
      <w:divsChild>
        <w:div w:id="1662156421">
          <w:marLeft w:val="0"/>
          <w:marRight w:val="0"/>
          <w:marTop w:val="0"/>
          <w:marBottom w:val="0"/>
          <w:divBdr>
            <w:top w:val="none" w:sz="0" w:space="0" w:color="auto"/>
            <w:left w:val="none" w:sz="0" w:space="0" w:color="auto"/>
            <w:bottom w:val="none" w:sz="0" w:space="0" w:color="auto"/>
            <w:right w:val="none" w:sz="0" w:space="0" w:color="auto"/>
          </w:divBdr>
          <w:divsChild>
            <w:div w:id="1080060908">
              <w:marLeft w:val="0"/>
              <w:marRight w:val="0"/>
              <w:marTop w:val="0"/>
              <w:marBottom w:val="0"/>
              <w:divBdr>
                <w:top w:val="none" w:sz="0" w:space="0" w:color="auto"/>
                <w:left w:val="none" w:sz="0" w:space="0" w:color="auto"/>
                <w:bottom w:val="none" w:sz="0" w:space="0" w:color="auto"/>
                <w:right w:val="none" w:sz="0" w:space="0" w:color="auto"/>
              </w:divBdr>
              <w:divsChild>
                <w:div w:id="945237273">
                  <w:marLeft w:val="0"/>
                  <w:marRight w:val="0"/>
                  <w:marTop w:val="0"/>
                  <w:marBottom w:val="0"/>
                  <w:divBdr>
                    <w:top w:val="none" w:sz="0" w:space="0" w:color="auto"/>
                    <w:left w:val="none" w:sz="0" w:space="0" w:color="auto"/>
                    <w:bottom w:val="none" w:sz="0" w:space="0" w:color="auto"/>
                    <w:right w:val="none" w:sz="0" w:space="0" w:color="auto"/>
                  </w:divBdr>
                  <w:divsChild>
                    <w:div w:id="1667324379">
                      <w:marLeft w:val="0"/>
                      <w:marRight w:val="0"/>
                      <w:marTop w:val="0"/>
                      <w:marBottom w:val="0"/>
                      <w:divBdr>
                        <w:top w:val="none" w:sz="0" w:space="0" w:color="auto"/>
                        <w:left w:val="none" w:sz="0" w:space="0" w:color="auto"/>
                        <w:bottom w:val="none" w:sz="0" w:space="0" w:color="auto"/>
                        <w:right w:val="none" w:sz="0" w:space="0" w:color="auto"/>
                      </w:divBdr>
                      <w:divsChild>
                        <w:div w:id="2130275289">
                          <w:marLeft w:val="0"/>
                          <w:marRight w:val="0"/>
                          <w:marTop w:val="0"/>
                          <w:marBottom w:val="0"/>
                          <w:divBdr>
                            <w:top w:val="none" w:sz="0" w:space="0" w:color="auto"/>
                            <w:left w:val="none" w:sz="0" w:space="0" w:color="auto"/>
                            <w:bottom w:val="none" w:sz="0" w:space="0" w:color="auto"/>
                            <w:right w:val="none" w:sz="0" w:space="0" w:color="auto"/>
                          </w:divBdr>
                        </w:div>
                        <w:div w:id="1662151863">
                          <w:marLeft w:val="0"/>
                          <w:marRight w:val="0"/>
                          <w:marTop w:val="0"/>
                          <w:marBottom w:val="0"/>
                          <w:divBdr>
                            <w:top w:val="none" w:sz="0" w:space="0" w:color="auto"/>
                            <w:left w:val="none" w:sz="0" w:space="0" w:color="auto"/>
                            <w:bottom w:val="none" w:sz="0" w:space="0" w:color="auto"/>
                            <w:right w:val="none" w:sz="0" w:space="0" w:color="auto"/>
                          </w:divBdr>
                          <w:divsChild>
                            <w:div w:id="1196386671">
                              <w:marLeft w:val="0"/>
                              <w:marRight w:val="0"/>
                              <w:marTop w:val="0"/>
                              <w:marBottom w:val="0"/>
                              <w:divBdr>
                                <w:top w:val="none" w:sz="0" w:space="0" w:color="auto"/>
                                <w:left w:val="none" w:sz="0" w:space="0" w:color="auto"/>
                                <w:bottom w:val="none" w:sz="0" w:space="0" w:color="auto"/>
                                <w:right w:val="none" w:sz="0" w:space="0" w:color="auto"/>
                              </w:divBdr>
                              <w:divsChild>
                                <w:div w:id="906383644">
                                  <w:marLeft w:val="0"/>
                                  <w:marRight w:val="0"/>
                                  <w:marTop w:val="0"/>
                                  <w:marBottom w:val="0"/>
                                  <w:divBdr>
                                    <w:top w:val="none" w:sz="0" w:space="0" w:color="auto"/>
                                    <w:left w:val="none" w:sz="0" w:space="0" w:color="auto"/>
                                    <w:bottom w:val="none" w:sz="0" w:space="0" w:color="auto"/>
                                    <w:right w:val="none" w:sz="0" w:space="0" w:color="auto"/>
                                  </w:divBdr>
                                  <w:divsChild>
                                    <w:div w:id="134613511">
                                      <w:marLeft w:val="0"/>
                                      <w:marRight w:val="0"/>
                                      <w:marTop w:val="0"/>
                                      <w:marBottom w:val="0"/>
                                      <w:divBdr>
                                        <w:top w:val="none" w:sz="0" w:space="0" w:color="auto"/>
                                        <w:left w:val="none" w:sz="0" w:space="0" w:color="auto"/>
                                        <w:bottom w:val="none" w:sz="0" w:space="0" w:color="auto"/>
                                        <w:right w:val="none" w:sz="0" w:space="0" w:color="auto"/>
                                      </w:divBdr>
                                      <w:divsChild>
                                        <w:div w:id="2130273797">
                                          <w:marLeft w:val="0"/>
                                          <w:marRight w:val="0"/>
                                          <w:marTop w:val="0"/>
                                          <w:marBottom w:val="0"/>
                                          <w:divBdr>
                                            <w:top w:val="none" w:sz="0" w:space="0" w:color="auto"/>
                                            <w:left w:val="none" w:sz="0" w:space="0" w:color="auto"/>
                                            <w:bottom w:val="none" w:sz="0" w:space="0" w:color="auto"/>
                                            <w:right w:val="none" w:sz="0" w:space="0" w:color="auto"/>
                                          </w:divBdr>
                                        </w:div>
                                        <w:div w:id="2114978921">
                                          <w:marLeft w:val="0"/>
                                          <w:marRight w:val="0"/>
                                          <w:marTop w:val="0"/>
                                          <w:marBottom w:val="0"/>
                                          <w:divBdr>
                                            <w:top w:val="none" w:sz="0" w:space="0" w:color="auto"/>
                                            <w:left w:val="none" w:sz="0" w:space="0" w:color="auto"/>
                                            <w:bottom w:val="none" w:sz="0" w:space="0" w:color="auto"/>
                                            <w:right w:val="none" w:sz="0" w:space="0" w:color="auto"/>
                                          </w:divBdr>
                                        </w:div>
                                        <w:div w:id="999774033">
                                          <w:marLeft w:val="0"/>
                                          <w:marRight w:val="0"/>
                                          <w:marTop w:val="0"/>
                                          <w:marBottom w:val="0"/>
                                          <w:divBdr>
                                            <w:top w:val="none" w:sz="0" w:space="0" w:color="auto"/>
                                            <w:left w:val="none" w:sz="0" w:space="0" w:color="auto"/>
                                            <w:bottom w:val="none" w:sz="0" w:space="0" w:color="auto"/>
                                            <w:right w:val="none" w:sz="0" w:space="0" w:color="auto"/>
                                          </w:divBdr>
                                        </w:div>
                                        <w:div w:id="1318454268">
                                          <w:marLeft w:val="0"/>
                                          <w:marRight w:val="0"/>
                                          <w:marTop w:val="0"/>
                                          <w:marBottom w:val="0"/>
                                          <w:divBdr>
                                            <w:top w:val="none" w:sz="0" w:space="0" w:color="auto"/>
                                            <w:left w:val="none" w:sz="0" w:space="0" w:color="auto"/>
                                            <w:bottom w:val="none" w:sz="0" w:space="0" w:color="auto"/>
                                            <w:right w:val="none" w:sz="0" w:space="0" w:color="auto"/>
                                          </w:divBdr>
                                        </w:div>
                                        <w:div w:id="1386173931">
                                          <w:marLeft w:val="0"/>
                                          <w:marRight w:val="0"/>
                                          <w:marTop w:val="0"/>
                                          <w:marBottom w:val="0"/>
                                          <w:divBdr>
                                            <w:top w:val="none" w:sz="0" w:space="0" w:color="auto"/>
                                            <w:left w:val="none" w:sz="0" w:space="0" w:color="auto"/>
                                            <w:bottom w:val="none" w:sz="0" w:space="0" w:color="auto"/>
                                            <w:right w:val="none" w:sz="0" w:space="0" w:color="auto"/>
                                          </w:divBdr>
                                        </w:div>
                                        <w:div w:id="936983889">
                                          <w:marLeft w:val="0"/>
                                          <w:marRight w:val="0"/>
                                          <w:marTop w:val="0"/>
                                          <w:marBottom w:val="0"/>
                                          <w:divBdr>
                                            <w:top w:val="none" w:sz="0" w:space="0" w:color="auto"/>
                                            <w:left w:val="none" w:sz="0" w:space="0" w:color="auto"/>
                                            <w:bottom w:val="none" w:sz="0" w:space="0" w:color="auto"/>
                                            <w:right w:val="none" w:sz="0" w:space="0" w:color="auto"/>
                                          </w:divBdr>
                                        </w:div>
                                        <w:div w:id="1421296258">
                                          <w:marLeft w:val="0"/>
                                          <w:marRight w:val="0"/>
                                          <w:marTop w:val="0"/>
                                          <w:marBottom w:val="0"/>
                                          <w:divBdr>
                                            <w:top w:val="none" w:sz="0" w:space="0" w:color="auto"/>
                                            <w:left w:val="none" w:sz="0" w:space="0" w:color="auto"/>
                                            <w:bottom w:val="none" w:sz="0" w:space="0" w:color="auto"/>
                                            <w:right w:val="none" w:sz="0" w:space="0" w:color="auto"/>
                                          </w:divBdr>
                                        </w:div>
                                        <w:div w:id="173304443">
                                          <w:marLeft w:val="0"/>
                                          <w:marRight w:val="0"/>
                                          <w:marTop w:val="0"/>
                                          <w:marBottom w:val="0"/>
                                          <w:divBdr>
                                            <w:top w:val="none" w:sz="0" w:space="0" w:color="auto"/>
                                            <w:left w:val="none" w:sz="0" w:space="0" w:color="auto"/>
                                            <w:bottom w:val="none" w:sz="0" w:space="0" w:color="auto"/>
                                            <w:right w:val="none" w:sz="0" w:space="0" w:color="auto"/>
                                          </w:divBdr>
                                        </w:div>
                                        <w:div w:id="694189665">
                                          <w:marLeft w:val="0"/>
                                          <w:marRight w:val="0"/>
                                          <w:marTop w:val="0"/>
                                          <w:marBottom w:val="0"/>
                                          <w:divBdr>
                                            <w:top w:val="none" w:sz="0" w:space="0" w:color="auto"/>
                                            <w:left w:val="none" w:sz="0" w:space="0" w:color="auto"/>
                                            <w:bottom w:val="none" w:sz="0" w:space="0" w:color="auto"/>
                                            <w:right w:val="none" w:sz="0" w:space="0" w:color="auto"/>
                                          </w:divBdr>
                                        </w:div>
                                      </w:divsChild>
                                    </w:div>
                                    <w:div w:id="752239463">
                                      <w:marLeft w:val="0"/>
                                      <w:marRight w:val="0"/>
                                      <w:marTop w:val="0"/>
                                      <w:marBottom w:val="0"/>
                                      <w:divBdr>
                                        <w:top w:val="none" w:sz="0" w:space="0" w:color="auto"/>
                                        <w:left w:val="none" w:sz="0" w:space="0" w:color="auto"/>
                                        <w:bottom w:val="none" w:sz="0" w:space="0" w:color="auto"/>
                                        <w:right w:val="none" w:sz="0" w:space="0" w:color="auto"/>
                                      </w:divBdr>
                                      <w:divsChild>
                                        <w:div w:id="1145391226">
                                          <w:marLeft w:val="0"/>
                                          <w:marRight w:val="0"/>
                                          <w:marTop w:val="0"/>
                                          <w:marBottom w:val="0"/>
                                          <w:divBdr>
                                            <w:top w:val="none" w:sz="0" w:space="0" w:color="auto"/>
                                            <w:left w:val="none" w:sz="0" w:space="0" w:color="auto"/>
                                            <w:bottom w:val="none" w:sz="0" w:space="0" w:color="auto"/>
                                            <w:right w:val="none" w:sz="0" w:space="0" w:color="auto"/>
                                          </w:divBdr>
                                        </w:div>
                                        <w:div w:id="12923705">
                                          <w:marLeft w:val="0"/>
                                          <w:marRight w:val="0"/>
                                          <w:marTop w:val="0"/>
                                          <w:marBottom w:val="0"/>
                                          <w:divBdr>
                                            <w:top w:val="none" w:sz="0" w:space="0" w:color="auto"/>
                                            <w:left w:val="none" w:sz="0" w:space="0" w:color="auto"/>
                                            <w:bottom w:val="none" w:sz="0" w:space="0" w:color="auto"/>
                                            <w:right w:val="none" w:sz="0" w:space="0" w:color="auto"/>
                                          </w:divBdr>
                                        </w:div>
                                      </w:divsChild>
                                    </w:div>
                                    <w:div w:id="1355764862">
                                      <w:marLeft w:val="0"/>
                                      <w:marRight w:val="0"/>
                                      <w:marTop w:val="0"/>
                                      <w:marBottom w:val="0"/>
                                      <w:divBdr>
                                        <w:top w:val="none" w:sz="0" w:space="0" w:color="auto"/>
                                        <w:left w:val="none" w:sz="0" w:space="0" w:color="auto"/>
                                        <w:bottom w:val="none" w:sz="0" w:space="0" w:color="auto"/>
                                        <w:right w:val="none" w:sz="0" w:space="0" w:color="auto"/>
                                      </w:divBdr>
                                    </w:div>
                                    <w:div w:id="2026059352">
                                      <w:marLeft w:val="0"/>
                                      <w:marRight w:val="0"/>
                                      <w:marTop w:val="0"/>
                                      <w:marBottom w:val="0"/>
                                      <w:divBdr>
                                        <w:top w:val="none" w:sz="0" w:space="0" w:color="auto"/>
                                        <w:left w:val="none" w:sz="0" w:space="0" w:color="auto"/>
                                        <w:bottom w:val="none" w:sz="0" w:space="0" w:color="auto"/>
                                        <w:right w:val="none" w:sz="0" w:space="0" w:color="auto"/>
                                      </w:divBdr>
                                    </w:div>
                                    <w:div w:id="182138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8329341">
      <w:bodyDiv w:val="1"/>
      <w:marLeft w:val="0"/>
      <w:marRight w:val="0"/>
      <w:marTop w:val="0"/>
      <w:marBottom w:val="0"/>
      <w:divBdr>
        <w:top w:val="none" w:sz="0" w:space="0" w:color="auto"/>
        <w:left w:val="none" w:sz="0" w:space="0" w:color="auto"/>
        <w:bottom w:val="none" w:sz="0" w:space="0" w:color="auto"/>
        <w:right w:val="none" w:sz="0" w:space="0" w:color="auto"/>
      </w:divBdr>
      <w:divsChild>
        <w:div w:id="1972202072">
          <w:marLeft w:val="0"/>
          <w:marRight w:val="0"/>
          <w:marTop w:val="0"/>
          <w:marBottom w:val="0"/>
          <w:divBdr>
            <w:top w:val="none" w:sz="0" w:space="0" w:color="auto"/>
            <w:left w:val="none" w:sz="0" w:space="0" w:color="auto"/>
            <w:bottom w:val="none" w:sz="0" w:space="0" w:color="auto"/>
            <w:right w:val="none" w:sz="0" w:space="0" w:color="auto"/>
          </w:divBdr>
          <w:divsChild>
            <w:div w:id="1185637529">
              <w:marLeft w:val="0"/>
              <w:marRight w:val="0"/>
              <w:marTop w:val="0"/>
              <w:marBottom w:val="0"/>
              <w:divBdr>
                <w:top w:val="none" w:sz="0" w:space="0" w:color="auto"/>
                <w:left w:val="none" w:sz="0" w:space="0" w:color="auto"/>
                <w:bottom w:val="none" w:sz="0" w:space="0" w:color="auto"/>
                <w:right w:val="none" w:sz="0" w:space="0" w:color="auto"/>
              </w:divBdr>
              <w:divsChild>
                <w:div w:id="809900312">
                  <w:marLeft w:val="0"/>
                  <w:marRight w:val="0"/>
                  <w:marTop w:val="0"/>
                  <w:marBottom w:val="0"/>
                  <w:divBdr>
                    <w:top w:val="none" w:sz="0" w:space="0" w:color="auto"/>
                    <w:left w:val="none" w:sz="0" w:space="0" w:color="auto"/>
                    <w:bottom w:val="none" w:sz="0" w:space="0" w:color="auto"/>
                    <w:right w:val="none" w:sz="0" w:space="0" w:color="auto"/>
                  </w:divBdr>
                  <w:divsChild>
                    <w:div w:id="2062904382">
                      <w:marLeft w:val="0"/>
                      <w:marRight w:val="0"/>
                      <w:marTop w:val="0"/>
                      <w:marBottom w:val="0"/>
                      <w:divBdr>
                        <w:top w:val="none" w:sz="0" w:space="0" w:color="auto"/>
                        <w:left w:val="none" w:sz="0" w:space="0" w:color="auto"/>
                        <w:bottom w:val="none" w:sz="0" w:space="0" w:color="auto"/>
                        <w:right w:val="none" w:sz="0" w:space="0" w:color="auto"/>
                      </w:divBdr>
                      <w:divsChild>
                        <w:div w:id="365253538">
                          <w:marLeft w:val="0"/>
                          <w:marRight w:val="0"/>
                          <w:marTop w:val="0"/>
                          <w:marBottom w:val="0"/>
                          <w:divBdr>
                            <w:top w:val="none" w:sz="0" w:space="0" w:color="auto"/>
                            <w:left w:val="none" w:sz="0" w:space="0" w:color="auto"/>
                            <w:bottom w:val="none" w:sz="0" w:space="0" w:color="auto"/>
                            <w:right w:val="none" w:sz="0" w:space="0" w:color="auto"/>
                          </w:divBdr>
                        </w:div>
                        <w:div w:id="2117016257">
                          <w:marLeft w:val="0"/>
                          <w:marRight w:val="0"/>
                          <w:marTop w:val="0"/>
                          <w:marBottom w:val="0"/>
                          <w:divBdr>
                            <w:top w:val="none" w:sz="0" w:space="0" w:color="auto"/>
                            <w:left w:val="none" w:sz="0" w:space="0" w:color="auto"/>
                            <w:bottom w:val="none" w:sz="0" w:space="0" w:color="auto"/>
                            <w:right w:val="none" w:sz="0" w:space="0" w:color="auto"/>
                          </w:divBdr>
                          <w:divsChild>
                            <w:div w:id="568459344">
                              <w:marLeft w:val="0"/>
                              <w:marRight w:val="0"/>
                              <w:marTop w:val="0"/>
                              <w:marBottom w:val="0"/>
                              <w:divBdr>
                                <w:top w:val="none" w:sz="0" w:space="0" w:color="auto"/>
                                <w:left w:val="none" w:sz="0" w:space="0" w:color="auto"/>
                                <w:bottom w:val="none" w:sz="0" w:space="0" w:color="auto"/>
                                <w:right w:val="none" w:sz="0" w:space="0" w:color="auto"/>
                              </w:divBdr>
                              <w:divsChild>
                                <w:div w:id="241113124">
                                  <w:marLeft w:val="0"/>
                                  <w:marRight w:val="0"/>
                                  <w:marTop w:val="0"/>
                                  <w:marBottom w:val="0"/>
                                  <w:divBdr>
                                    <w:top w:val="none" w:sz="0" w:space="0" w:color="auto"/>
                                    <w:left w:val="none" w:sz="0" w:space="0" w:color="auto"/>
                                    <w:bottom w:val="none" w:sz="0" w:space="0" w:color="auto"/>
                                    <w:right w:val="none" w:sz="0" w:space="0" w:color="auto"/>
                                  </w:divBdr>
                                  <w:divsChild>
                                    <w:div w:id="1978753878">
                                      <w:marLeft w:val="0"/>
                                      <w:marRight w:val="0"/>
                                      <w:marTop w:val="0"/>
                                      <w:marBottom w:val="0"/>
                                      <w:divBdr>
                                        <w:top w:val="none" w:sz="0" w:space="0" w:color="auto"/>
                                        <w:left w:val="none" w:sz="0" w:space="0" w:color="auto"/>
                                        <w:bottom w:val="none" w:sz="0" w:space="0" w:color="auto"/>
                                        <w:right w:val="none" w:sz="0" w:space="0" w:color="auto"/>
                                      </w:divBdr>
                                      <w:divsChild>
                                        <w:div w:id="70390611">
                                          <w:marLeft w:val="0"/>
                                          <w:marRight w:val="0"/>
                                          <w:marTop w:val="0"/>
                                          <w:marBottom w:val="0"/>
                                          <w:divBdr>
                                            <w:top w:val="none" w:sz="0" w:space="0" w:color="auto"/>
                                            <w:left w:val="none" w:sz="0" w:space="0" w:color="auto"/>
                                            <w:bottom w:val="none" w:sz="0" w:space="0" w:color="auto"/>
                                            <w:right w:val="none" w:sz="0" w:space="0" w:color="auto"/>
                                          </w:divBdr>
                                        </w:div>
                                        <w:div w:id="1859543894">
                                          <w:marLeft w:val="0"/>
                                          <w:marRight w:val="0"/>
                                          <w:marTop w:val="0"/>
                                          <w:marBottom w:val="0"/>
                                          <w:divBdr>
                                            <w:top w:val="none" w:sz="0" w:space="0" w:color="auto"/>
                                            <w:left w:val="none" w:sz="0" w:space="0" w:color="auto"/>
                                            <w:bottom w:val="none" w:sz="0" w:space="0" w:color="auto"/>
                                            <w:right w:val="none" w:sz="0" w:space="0" w:color="auto"/>
                                          </w:divBdr>
                                        </w:div>
                                      </w:divsChild>
                                    </w:div>
                                    <w:div w:id="122844497">
                                      <w:marLeft w:val="0"/>
                                      <w:marRight w:val="0"/>
                                      <w:marTop w:val="0"/>
                                      <w:marBottom w:val="0"/>
                                      <w:divBdr>
                                        <w:top w:val="none" w:sz="0" w:space="0" w:color="auto"/>
                                        <w:left w:val="none" w:sz="0" w:space="0" w:color="auto"/>
                                        <w:bottom w:val="none" w:sz="0" w:space="0" w:color="auto"/>
                                        <w:right w:val="none" w:sz="0" w:space="0" w:color="auto"/>
                                      </w:divBdr>
                                    </w:div>
                                    <w:div w:id="16428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5879189">
      <w:bodyDiv w:val="1"/>
      <w:marLeft w:val="0"/>
      <w:marRight w:val="0"/>
      <w:marTop w:val="0"/>
      <w:marBottom w:val="0"/>
      <w:divBdr>
        <w:top w:val="none" w:sz="0" w:space="0" w:color="auto"/>
        <w:left w:val="none" w:sz="0" w:space="0" w:color="auto"/>
        <w:bottom w:val="none" w:sz="0" w:space="0" w:color="auto"/>
        <w:right w:val="none" w:sz="0" w:space="0" w:color="auto"/>
      </w:divBdr>
      <w:divsChild>
        <w:div w:id="1313413207">
          <w:marLeft w:val="0"/>
          <w:marRight w:val="0"/>
          <w:marTop w:val="0"/>
          <w:marBottom w:val="0"/>
          <w:divBdr>
            <w:top w:val="none" w:sz="0" w:space="0" w:color="auto"/>
            <w:left w:val="none" w:sz="0" w:space="0" w:color="auto"/>
            <w:bottom w:val="none" w:sz="0" w:space="0" w:color="auto"/>
            <w:right w:val="none" w:sz="0" w:space="0" w:color="auto"/>
          </w:divBdr>
          <w:divsChild>
            <w:div w:id="1784109434">
              <w:marLeft w:val="0"/>
              <w:marRight w:val="0"/>
              <w:marTop w:val="0"/>
              <w:marBottom w:val="0"/>
              <w:divBdr>
                <w:top w:val="none" w:sz="0" w:space="0" w:color="auto"/>
                <w:left w:val="none" w:sz="0" w:space="0" w:color="auto"/>
                <w:bottom w:val="none" w:sz="0" w:space="0" w:color="auto"/>
                <w:right w:val="none" w:sz="0" w:space="0" w:color="auto"/>
              </w:divBdr>
              <w:divsChild>
                <w:div w:id="1450469496">
                  <w:marLeft w:val="0"/>
                  <w:marRight w:val="0"/>
                  <w:marTop w:val="0"/>
                  <w:marBottom w:val="0"/>
                  <w:divBdr>
                    <w:top w:val="none" w:sz="0" w:space="0" w:color="auto"/>
                    <w:left w:val="none" w:sz="0" w:space="0" w:color="auto"/>
                    <w:bottom w:val="none" w:sz="0" w:space="0" w:color="auto"/>
                    <w:right w:val="none" w:sz="0" w:space="0" w:color="auto"/>
                  </w:divBdr>
                  <w:divsChild>
                    <w:div w:id="1082681373">
                      <w:marLeft w:val="0"/>
                      <w:marRight w:val="0"/>
                      <w:marTop w:val="0"/>
                      <w:marBottom w:val="0"/>
                      <w:divBdr>
                        <w:top w:val="none" w:sz="0" w:space="0" w:color="auto"/>
                        <w:left w:val="none" w:sz="0" w:space="0" w:color="auto"/>
                        <w:bottom w:val="none" w:sz="0" w:space="0" w:color="auto"/>
                        <w:right w:val="none" w:sz="0" w:space="0" w:color="auto"/>
                      </w:divBdr>
                      <w:divsChild>
                        <w:div w:id="1669333881">
                          <w:marLeft w:val="0"/>
                          <w:marRight w:val="0"/>
                          <w:marTop w:val="0"/>
                          <w:marBottom w:val="0"/>
                          <w:divBdr>
                            <w:top w:val="none" w:sz="0" w:space="0" w:color="auto"/>
                            <w:left w:val="none" w:sz="0" w:space="0" w:color="auto"/>
                            <w:bottom w:val="none" w:sz="0" w:space="0" w:color="auto"/>
                            <w:right w:val="none" w:sz="0" w:space="0" w:color="auto"/>
                          </w:divBdr>
                        </w:div>
                        <w:div w:id="411588646">
                          <w:marLeft w:val="0"/>
                          <w:marRight w:val="0"/>
                          <w:marTop w:val="0"/>
                          <w:marBottom w:val="0"/>
                          <w:divBdr>
                            <w:top w:val="none" w:sz="0" w:space="0" w:color="auto"/>
                            <w:left w:val="none" w:sz="0" w:space="0" w:color="auto"/>
                            <w:bottom w:val="none" w:sz="0" w:space="0" w:color="auto"/>
                            <w:right w:val="none" w:sz="0" w:space="0" w:color="auto"/>
                          </w:divBdr>
                          <w:divsChild>
                            <w:div w:id="584456117">
                              <w:marLeft w:val="0"/>
                              <w:marRight w:val="0"/>
                              <w:marTop w:val="0"/>
                              <w:marBottom w:val="0"/>
                              <w:divBdr>
                                <w:top w:val="none" w:sz="0" w:space="0" w:color="auto"/>
                                <w:left w:val="none" w:sz="0" w:space="0" w:color="auto"/>
                                <w:bottom w:val="none" w:sz="0" w:space="0" w:color="auto"/>
                                <w:right w:val="none" w:sz="0" w:space="0" w:color="auto"/>
                              </w:divBdr>
                              <w:divsChild>
                                <w:div w:id="156073794">
                                  <w:marLeft w:val="0"/>
                                  <w:marRight w:val="0"/>
                                  <w:marTop w:val="0"/>
                                  <w:marBottom w:val="0"/>
                                  <w:divBdr>
                                    <w:top w:val="none" w:sz="0" w:space="0" w:color="auto"/>
                                    <w:left w:val="none" w:sz="0" w:space="0" w:color="auto"/>
                                    <w:bottom w:val="none" w:sz="0" w:space="0" w:color="auto"/>
                                    <w:right w:val="none" w:sz="0" w:space="0" w:color="auto"/>
                                  </w:divBdr>
                                  <w:divsChild>
                                    <w:div w:id="165025682">
                                      <w:marLeft w:val="0"/>
                                      <w:marRight w:val="0"/>
                                      <w:marTop w:val="0"/>
                                      <w:marBottom w:val="0"/>
                                      <w:divBdr>
                                        <w:top w:val="none" w:sz="0" w:space="0" w:color="auto"/>
                                        <w:left w:val="none" w:sz="0" w:space="0" w:color="auto"/>
                                        <w:bottom w:val="none" w:sz="0" w:space="0" w:color="auto"/>
                                        <w:right w:val="none" w:sz="0" w:space="0" w:color="auto"/>
                                      </w:divBdr>
                                      <w:divsChild>
                                        <w:div w:id="1357463774">
                                          <w:marLeft w:val="0"/>
                                          <w:marRight w:val="0"/>
                                          <w:marTop w:val="0"/>
                                          <w:marBottom w:val="0"/>
                                          <w:divBdr>
                                            <w:top w:val="none" w:sz="0" w:space="0" w:color="auto"/>
                                            <w:left w:val="none" w:sz="0" w:space="0" w:color="auto"/>
                                            <w:bottom w:val="none" w:sz="0" w:space="0" w:color="auto"/>
                                            <w:right w:val="none" w:sz="0" w:space="0" w:color="auto"/>
                                          </w:divBdr>
                                        </w:div>
                                        <w:div w:id="296836705">
                                          <w:marLeft w:val="0"/>
                                          <w:marRight w:val="0"/>
                                          <w:marTop w:val="0"/>
                                          <w:marBottom w:val="0"/>
                                          <w:divBdr>
                                            <w:top w:val="none" w:sz="0" w:space="0" w:color="auto"/>
                                            <w:left w:val="none" w:sz="0" w:space="0" w:color="auto"/>
                                            <w:bottom w:val="none" w:sz="0" w:space="0" w:color="auto"/>
                                            <w:right w:val="none" w:sz="0" w:space="0" w:color="auto"/>
                                          </w:divBdr>
                                        </w:div>
                                        <w:div w:id="1446460207">
                                          <w:marLeft w:val="0"/>
                                          <w:marRight w:val="0"/>
                                          <w:marTop w:val="0"/>
                                          <w:marBottom w:val="0"/>
                                          <w:divBdr>
                                            <w:top w:val="none" w:sz="0" w:space="0" w:color="auto"/>
                                            <w:left w:val="none" w:sz="0" w:space="0" w:color="auto"/>
                                            <w:bottom w:val="none" w:sz="0" w:space="0" w:color="auto"/>
                                            <w:right w:val="none" w:sz="0" w:space="0" w:color="auto"/>
                                          </w:divBdr>
                                        </w:div>
                                        <w:div w:id="529875636">
                                          <w:marLeft w:val="0"/>
                                          <w:marRight w:val="0"/>
                                          <w:marTop w:val="0"/>
                                          <w:marBottom w:val="0"/>
                                          <w:divBdr>
                                            <w:top w:val="none" w:sz="0" w:space="0" w:color="auto"/>
                                            <w:left w:val="none" w:sz="0" w:space="0" w:color="auto"/>
                                            <w:bottom w:val="none" w:sz="0" w:space="0" w:color="auto"/>
                                            <w:right w:val="none" w:sz="0" w:space="0" w:color="auto"/>
                                          </w:divBdr>
                                        </w:div>
                                      </w:divsChild>
                                    </w:div>
                                    <w:div w:id="153295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9536069">
      <w:bodyDiv w:val="1"/>
      <w:marLeft w:val="0"/>
      <w:marRight w:val="0"/>
      <w:marTop w:val="0"/>
      <w:marBottom w:val="0"/>
      <w:divBdr>
        <w:top w:val="none" w:sz="0" w:space="0" w:color="auto"/>
        <w:left w:val="none" w:sz="0" w:space="0" w:color="auto"/>
        <w:bottom w:val="none" w:sz="0" w:space="0" w:color="auto"/>
        <w:right w:val="none" w:sz="0" w:space="0" w:color="auto"/>
      </w:divBdr>
      <w:divsChild>
        <w:div w:id="1817332086">
          <w:marLeft w:val="0"/>
          <w:marRight w:val="0"/>
          <w:marTop w:val="216"/>
          <w:marBottom w:val="0"/>
          <w:divBdr>
            <w:top w:val="none" w:sz="0" w:space="0" w:color="auto"/>
            <w:left w:val="none" w:sz="0" w:space="0" w:color="auto"/>
            <w:bottom w:val="none" w:sz="0" w:space="0" w:color="auto"/>
            <w:right w:val="none" w:sz="0" w:space="0" w:color="auto"/>
          </w:divBdr>
        </w:div>
      </w:divsChild>
    </w:div>
    <w:div w:id="1665282913">
      <w:bodyDiv w:val="1"/>
      <w:marLeft w:val="0"/>
      <w:marRight w:val="0"/>
      <w:marTop w:val="0"/>
      <w:marBottom w:val="0"/>
      <w:divBdr>
        <w:top w:val="none" w:sz="0" w:space="0" w:color="auto"/>
        <w:left w:val="none" w:sz="0" w:space="0" w:color="auto"/>
        <w:bottom w:val="none" w:sz="0" w:space="0" w:color="auto"/>
        <w:right w:val="none" w:sz="0" w:space="0" w:color="auto"/>
      </w:divBdr>
      <w:divsChild>
        <w:div w:id="731391002">
          <w:marLeft w:val="0"/>
          <w:marRight w:val="0"/>
          <w:marTop w:val="216"/>
          <w:marBottom w:val="0"/>
          <w:divBdr>
            <w:top w:val="none" w:sz="0" w:space="0" w:color="auto"/>
            <w:left w:val="none" w:sz="0" w:space="0" w:color="auto"/>
            <w:bottom w:val="none" w:sz="0" w:space="0" w:color="auto"/>
            <w:right w:val="none" w:sz="0" w:space="0" w:color="auto"/>
          </w:divBdr>
          <w:divsChild>
            <w:div w:id="227497561">
              <w:marLeft w:val="0"/>
              <w:marRight w:val="0"/>
              <w:marTop w:val="0"/>
              <w:marBottom w:val="0"/>
              <w:divBdr>
                <w:top w:val="none" w:sz="0" w:space="0" w:color="auto"/>
                <w:left w:val="none" w:sz="0" w:space="0" w:color="auto"/>
                <w:bottom w:val="none" w:sz="0" w:space="0" w:color="auto"/>
                <w:right w:val="none" w:sz="0" w:space="0" w:color="auto"/>
              </w:divBdr>
            </w:div>
            <w:div w:id="1015769355">
              <w:marLeft w:val="0"/>
              <w:marRight w:val="0"/>
              <w:marTop w:val="0"/>
              <w:marBottom w:val="0"/>
              <w:divBdr>
                <w:top w:val="none" w:sz="0" w:space="0" w:color="auto"/>
                <w:left w:val="none" w:sz="0" w:space="0" w:color="auto"/>
                <w:bottom w:val="none" w:sz="0" w:space="0" w:color="auto"/>
                <w:right w:val="none" w:sz="0" w:space="0" w:color="auto"/>
              </w:divBdr>
            </w:div>
            <w:div w:id="7176029">
              <w:marLeft w:val="0"/>
              <w:marRight w:val="0"/>
              <w:marTop w:val="0"/>
              <w:marBottom w:val="0"/>
              <w:divBdr>
                <w:top w:val="none" w:sz="0" w:space="0" w:color="auto"/>
                <w:left w:val="none" w:sz="0" w:space="0" w:color="auto"/>
                <w:bottom w:val="none" w:sz="0" w:space="0" w:color="auto"/>
                <w:right w:val="none" w:sz="0" w:space="0" w:color="auto"/>
              </w:divBdr>
            </w:div>
            <w:div w:id="804009169">
              <w:marLeft w:val="0"/>
              <w:marRight w:val="0"/>
              <w:marTop w:val="0"/>
              <w:marBottom w:val="0"/>
              <w:divBdr>
                <w:top w:val="none" w:sz="0" w:space="0" w:color="auto"/>
                <w:left w:val="none" w:sz="0" w:space="0" w:color="auto"/>
                <w:bottom w:val="none" w:sz="0" w:space="0" w:color="auto"/>
                <w:right w:val="none" w:sz="0" w:space="0" w:color="auto"/>
              </w:divBdr>
            </w:div>
            <w:div w:id="1120880176">
              <w:marLeft w:val="0"/>
              <w:marRight w:val="0"/>
              <w:marTop w:val="0"/>
              <w:marBottom w:val="0"/>
              <w:divBdr>
                <w:top w:val="none" w:sz="0" w:space="0" w:color="auto"/>
                <w:left w:val="none" w:sz="0" w:space="0" w:color="auto"/>
                <w:bottom w:val="none" w:sz="0" w:space="0" w:color="auto"/>
                <w:right w:val="none" w:sz="0" w:space="0" w:color="auto"/>
              </w:divBdr>
            </w:div>
            <w:div w:id="1107460010">
              <w:marLeft w:val="0"/>
              <w:marRight w:val="0"/>
              <w:marTop w:val="0"/>
              <w:marBottom w:val="0"/>
              <w:divBdr>
                <w:top w:val="none" w:sz="0" w:space="0" w:color="auto"/>
                <w:left w:val="none" w:sz="0" w:space="0" w:color="auto"/>
                <w:bottom w:val="none" w:sz="0" w:space="0" w:color="auto"/>
                <w:right w:val="none" w:sz="0" w:space="0" w:color="auto"/>
              </w:divBdr>
            </w:div>
            <w:div w:id="1484732916">
              <w:marLeft w:val="0"/>
              <w:marRight w:val="0"/>
              <w:marTop w:val="0"/>
              <w:marBottom w:val="0"/>
              <w:divBdr>
                <w:top w:val="none" w:sz="0" w:space="0" w:color="auto"/>
                <w:left w:val="none" w:sz="0" w:space="0" w:color="auto"/>
                <w:bottom w:val="none" w:sz="0" w:space="0" w:color="auto"/>
                <w:right w:val="none" w:sz="0" w:space="0" w:color="auto"/>
              </w:divBdr>
            </w:div>
            <w:div w:id="1605966114">
              <w:marLeft w:val="0"/>
              <w:marRight w:val="0"/>
              <w:marTop w:val="0"/>
              <w:marBottom w:val="0"/>
              <w:divBdr>
                <w:top w:val="none" w:sz="0" w:space="0" w:color="auto"/>
                <w:left w:val="none" w:sz="0" w:space="0" w:color="auto"/>
                <w:bottom w:val="none" w:sz="0" w:space="0" w:color="auto"/>
                <w:right w:val="none" w:sz="0" w:space="0" w:color="auto"/>
              </w:divBdr>
            </w:div>
            <w:div w:id="777650567">
              <w:marLeft w:val="0"/>
              <w:marRight w:val="0"/>
              <w:marTop w:val="0"/>
              <w:marBottom w:val="0"/>
              <w:divBdr>
                <w:top w:val="none" w:sz="0" w:space="0" w:color="auto"/>
                <w:left w:val="none" w:sz="0" w:space="0" w:color="auto"/>
                <w:bottom w:val="none" w:sz="0" w:space="0" w:color="auto"/>
                <w:right w:val="none" w:sz="0" w:space="0" w:color="auto"/>
              </w:divBdr>
            </w:div>
            <w:div w:id="420220733">
              <w:marLeft w:val="0"/>
              <w:marRight w:val="0"/>
              <w:marTop w:val="0"/>
              <w:marBottom w:val="0"/>
              <w:divBdr>
                <w:top w:val="none" w:sz="0" w:space="0" w:color="auto"/>
                <w:left w:val="none" w:sz="0" w:space="0" w:color="auto"/>
                <w:bottom w:val="none" w:sz="0" w:space="0" w:color="auto"/>
                <w:right w:val="none" w:sz="0" w:space="0" w:color="auto"/>
              </w:divBdr>
            </w:div>
          </w:divsChild>
        </w:div>
        <w:div w:id="388460298">
          <w:marLeft w:val="0"/>
          <w:marRight w:val="0"/>
          <w:marTop w:val="216"/>
          <w:marBottom w:val="0"/>
          <w:divBdr>
            <w:top w:val="none" w:sz="0" w:space="0" w:color="auto"/>
            <w:left w:val="none" w:sz="0" w:space="0" w:color="auto"/>
            <w:bottom w:val="none" w:sz="0" w:space="0" w:color="auto"/>
            <w:right w:val="none" w:sz="0" w:space="0" w:color="auto"/>
          </w:divBdr>
        </w:div>
        <w:div w:id="1773818145">
          <w:marLeft w:val="0"/>
          <w:marRight w:val="0"/>
          <w:marTop w:val="216"/>
          <w:marBottom w:val="0"/>
          <w:divBdr>
            <w:top w:val="none" w:sz="0" w:space="0" w:color="auto"/>
            <w:left w:val="none" w:sz="0" w:space="0" w:color="auto"/>
            <w:bottom w:val="none" w:sz="0" w:space="0" w:color="auto"/>
            <w:right w:val="none" w:sz="0" w:space="0" w:color="auto"/>
          </w:divBdr>
        </w:div>
        <w:div w:id="1916628245">
          <w:marLeft w:val="0"/>
          <w:marRight w:val="0"/>
          <w:marTop w:val="216"/>
          <w:marBottom w:val="0"/>
          <w:divBdr>
            <w:top w:val="none" w:sz="0" w:space="0" w:color="auto"/>
            <w:left w:val="none" w:sz="0" w:space="0" w:color="auto"/>
            <w:bottom w:val="none" w:sz="0" w:space="0" w:color="auto"/>
            <w:right w:val="none" w:sz="0" w:space="0" w:color="auto"/>
          </w:divBdr>
          <w:divsChild>
            <w:div w:id="225842462">
              <w:marLeft w:val="0"/>
              <w:marRight w:val="0"/>
              <w:marTop w:val="0"/>
              <w:marBottom w:val="0"/>
              <w:divBdr>
                <w:top w:val="none" w:sz="0" w:space="0" w:color="auto"/>
                <w:left w:val="none" w:sz="0" w:space="0" w:color="auto"/>
                <w:bottom w:val="none" w:sz="0" w:space="0" w:color="auto"/>
                <w:right w:val="none" w:sz="0" w:space="0" w:color="auto"/>
              </w:divBdr>
            </w:div>
            <w:div w:id="841168753">
              <w:marLeft w:val="0"/>
              <w:marRight w:val="0"/>
              <w:marTop w:val="0"/>
              <w:marBottom w:val="0"/>
              <w:divBdr>
                <w:top w:val="none" w:sz="0" w:space="0" w:color="auto"/>
                <w:left w:val="none" w:sz="0" w:space="0" w:color="auto"/>
                <w:bottom w:val="none" w:sz="0" w:space="0" w:color="auto"/>
                <w:right w:val="none" w:sz="0" w:space="0" w:color="auto"/>
              </w:divBdr>
            </w:div>
          </w:divsChild>
        </w:div>
        <w:div w:id="1836342124">
          <w:marLeft w:val="0"/>
          <w:marRight w:val="0"/>
          <w:marTop w:val="216"/>
          <w:marBottom w:val="0"/>
          <w:divBdr>
            <w:top w:val="none" w:sz="0" w:space="0" w:color="auto"/>
            <w:left w:val="none" w:sz="0" w:space="0" w:color="auto"/>
            <w:bottom w:val="none" w:sz="0" w:space="0" w:color="auto"/>
            <w:right w:val="none" w:sz="0" w:space="0" w:color="auto"/>
          </w:divBdr>
        </w:div>
      </w:divsChild>
    </w:div>
    <w:div w:id="1689866602">
      <w:bodyDiv w:val="1"/>
      <w:marLeft w:val="0"/>
      <w:marRight w:val="0"/>
      <w:marTop w:val="0"/>
      <w:marBottom w:val="0"/>
      <w:divBdr>
        <w:top w:val="none" w:sz="0" w:space="0" w:color="auto"/>
        <w:left w:val="none" w:sz="0" w:space="0" w:color="auto"/>
        <w:bottom w:val="none" w:sz="0" w:space="0" w:color="auto"/>
        <w:right w:val="none" w:sz="0" w:space="0" w:color="auto"/>
      </w:divBdr>
      <w:divsChild>
        <w:div w:id="762726127">
          <w:marLeft w:val="0"/>
          <w:marRight w:val="0"/>
          <w:marTop w:val="0"/>
          <w:marBottom w:val="0"/>
          <w:divBdr>
            <w:top w:val="none" w:sz="0" w:space="0" w:color="auto"/>
            <w:left w:val="none" w:sz="0" w:space="0" w:color="auto"/>
            <w:bottom w:val="none" w:sz="0" w:space="0" w:color="auto"/>
            <w:right w:val="none" w:sz="0" w:space="0" w:color="auto"/>
          </w:divBdr>
          <w:divsChild>
            <w:div w:id="1505628452">
              <w:marLeft w:val="0"/>
              <w:marRight w:val="0"/>
              <w:marTop w:val="0"/>
              <w:marBottom w:val="0"/>
              <w:divBdr>
                <w:top w:val="none" w:sz="0" w:space="0" w:color="auto"/>
                <w:left w:val="none" w:sz="0" w:space="0" w:color="auto"/>
                <w:bottom w:val="none" w:sz="0" w:space="0" w:color="auto"/>
                <w:right w:val="none" w:sz="0" w:space="0" w:color="auto"/>
              </w:divBdr>
              <w:divsChild>
                <w:div w:id="292906984">
                  <w:marLeft w:val="0"/>
                  <w:marRight w:val="0"/>
                  <w:marTop w:val="0"/>
                  <w:marBottom w:val="0"/>
                  <w:divBdr>
                    <w:top w:val="none" w:sz="0" w:space="0" w:color="auto"/>
                    <w:left w:val="none" w:sz="0" w:space="0" w:color="auto"/>
                    <w:bottom w:val="none" w:sz="0" w:space="0" w:color="auto"/>
                    <w:right w:val="none" w:sz="0" w:space="0" w:color="auto"/>
                  </w:divBdr>
                  <w:divsChild>
                    <w:div w:id="2046826121">
                      <w:marLeft w:val="0"/>
                      <w:marRight w:val="0"/>
                      <w:marTop w:val="0"/>
                      <w:marBottom w:val="0"/>
                      <w:divBdr>
                        <w:top w:val="none" w:sz="0" w:space="0" w:color="auto"/>
                        <w:left w:val="none" w:sz="0" w:space="0" w:color="auto"/>
                        <w:bottom w:val="none" w:sz="0" w:space="0" w:color="auto"/>
                        <w:right w:val="none" w:sz="0" w:space="0" w:color="auto"/>
                      </w:divBdr>
                      <w:divsChild>
                        <w:div w:id="549000573">
                          <w:marLeft w:val="0"/>
                          <w:marRight w:val="0"/>
                          <w:marTop w:val="0"/>
                          <w:marBottom w:val="0"/>
                          <w:divBdr>
                            <w:top w:val="none" w:sz="0" w:space="0" w:color="auto"/>
                            <w:left w:val="none" w:sz="0" w:space="0" w:color="auto"/>
                            <w:bottom w:val="none" w:sz="0" w:space="0" w:color="auto"/>
                            <w:right w:val="none" w:sz="0" w:space="0" w:color="auto"/>
                          </w:divBdr>
                          <w:divsChild>
                            <w:div w:id="2017730200">
                              <w:marLeft w:val="0"/>
                              <w:marRight w:val="0"/>
                              <w:marTop w:val="0"/>
                              <w:marBottom w:val="0"/>
                              <w:divBdr>
                                <w:top w:val="none" w:sz="0" w:space="0" w:color="auto"/>
                                <w:left w:val="none" w:sz="0" w:space="0" w:color="auto"/>
                                <w:bottom w:val="none" w:sz="0" w:space="0" w:color="auto"/>
                                <w:right w:val="none" w:sz="0" w:space="0" w:color="auto"/>
                              </w:divBdr>
                            </w:div>
                            <w:div w:id="1100105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4583320">
      <w:bodyDiv w:val="1"/>
      <w:marLeft w:val="0"/>
      <w:marRight w:val="0"/>
      <w:marTop w:val="0"/>
      <w:marBottom w:val="0"/>
      <w:divBdr>
        <w:top w:val="none" w:sz="0" w:space="0" w:color="auto"/>
        <w:left w:val="none" w:sz="0" w:space="0" w:color="auto"/>
        <w:bottom w:val="none" w:sz="0" w:space="0" w:color="auto"/>
        <w:right w:val="none" w:sz="0" w:space="0" w:color="auto"/>
      </w:divBdr>
      <w:divsChild>
        <w:div w:id="1528594167">
          <w:marLeft w:val="0"/>
          <w:marRight w:val="0"/>
          <w:marTop w:val="0"/>
          <w:marBottom w:val="0"/>
          <w:divBdr>
            <w:top w:val="none" w:sz="0" w:space="0" w:color="auto"/>
            <w:left w:val="none" w:sz="0" w:space="0" w:color="auto"/>
            <w:bottom w:val="none" w:sz="0" w:space="0" w:color="auto"/>
            <w:right w:val="none" w:sz="0" w:space="0" w:color="auto"/>
          </w:divBdr>
          <w:divsChild>
            <w:div w:id="1264075433">
              <w:marLeft w:val="0"/>
              <w:marRight w:val="0"/>
              <w:marTop w:val="0"/>
              <w:marBottom w:val="0"/>
              <w:divBdr>
                <w:top w:val="none" w:sz="0" w:space="0" w:color="auto"/>
                <w:left w:val="none" w:sz="0" w:space="0" w:color="auto"/>
                <w:bottom w:val="none" w:sz="0" w:space="0" w:color="auto"/>
                <w:right w:val="none" w:sz="0" w:space="0" w:color="auto"/>
              </w:divBdr>
              <w:divsChild>
                <w:div w:id="1980769885">
                  <w:marLeft w:val="0"/>
                  <w:marRight w:val="0"/>
                  <w:marTop w:val="0"/>
                  <w:marBottom w:val="0"/>
                  <w:divBdr>
                    <w:top w:val="none" w:sz="0" w:space="0" w:color="auto"/>
                    <w:left w:val="none" w:sz="0" w:space="0" w:color="auto"/>
                    <w:bottom w:val="none" w:sz="0" w:space="0" w:color="auto"/>
                    <w:right w:val="none" w:sz="0" w:space="0" w:color="auto"/>
                  </w:divBdr>
                  <w:divsChild>
                    <w:div w:id="1303388986">
                      <w:marLeft w:val="0"/>
                      <w:marRight w:val="0"/>
                      <w:marTop w:val="0"/>
                      <w:marBottom w:val="0"/>
                      <w:divBdr>
                        <w:top w:val="none" w:sz="0" w:space="0" w:color="auto"/>
                        <w:left w:val="none" w:sz="0" w:space="0" w:color="auto"/>
                        <w:bottom w:val="none" w:sz="0" w:space="0" w:color="auto"/>
                        <w:right w:val="none" w:sz="0" w:space="0" w:color="auto"/>
                      </w:divBdr>
                      <w:divsChild>
                        <w:div w:id="1569917714">
                          <w:marLeft w:val="0"/>
                          <w:marRight w:val="0"/>
                          <w:marTop w:val="0"/>
                          <w:marBottom w:val="0"/>
                          <w:divBdr>
                            <w:top w:val="none" w:sz="0" w:space="0" w:color="auto"/>
                            <w:left w:val="none" w:sz="0" w:space="0" w:color="auto"/>
                            <w:bottom w:val="none" w:sz="0" w:space="0" w:color="auto"/>
                            <w:right w:val="none" w:sz="0" w:space="0" w:color="auto"/>
                          </w:divBdr>
                        </w:div>
                        <w:div w:id="185797928">
                          <w:marLeft w:val="0"/>
                          <w:marRight w:val="0"/>
                          <w:marTop w:val="0"/>
                          <w:marBottom w:val="0"/>
                          <w:divBdr>
                            <w:top w:val="none" w:sz="0" w:space="0" w:color="auto"/>
                            <w:left w:val="none" w:sz="0" w:space="0" w:color="auto"/>
                            <w:bottom w:val="none" w:sz="0" w:space="0" w:color="auto"/>
                            <w:right w:val="none" w:sz="0" w:space="0" w:color="auto"/>
                          </w:divBdr>
                          <w:divsChild>
                            <w:div w:id="2101634145">
                              <w:marLeft w:val="0"/>
                              <w:marRight w:val="0"/>
                              <w:marTop w:val="0"/>
                              <w:marBottom w:val="0"/>
                              <w:divBdr>
                                <w:top w:val="none" w:sz="0" w:space="0" w:color="auto"/>
                                <w:left w:val="none" w:sz="0" w:space="0" w:color="auto"/>
                                <w:bottom w:val="none" w:sz="0" w:space="0" w:color="auto"/>
                                <w:right w:val="none" w:sz="0" w:space="0" w:color="auto"/>
                              </w:divBdr>
                              <w:divsChild>
                                <w:div w:id="1038550697">
                                  <w:marLeft w:val="0"/>
                                  <w:marRight w:val="0"/>
                                  <w:marTop w:val="0"/>
                                  <w:marBottom w:val="0"/>
                                  <w:divBdr>
                                    <w:top w:val="none" w:sz="0" w:space="0" w:color="auto"/>
                                    <w:left w:val="none" w:sz="0" w:space="0" w:color="auto"/>
                                    <w:bottom w:val="none" w:sz="0" w:space="0" w:color="auto"/>
                                    <w:right w:val="none" w:sz="0" w:space="0" w:color="auto"/>
                                  </w:divBdr>
                                  <w:divsChild>
                                    <w:div w:id="472797529">
                                      <w:marLeft w:val="0"/>
                                      <w:marRight w:val="0"/>
                                      <w:marTop w:val="0"/>
                                      <w:marBottom w:val="0"/>
                                      <w:divBdr>
                                        <w:top w:val="none" w:sz="0" w:space="0" w:color="auto"/>
                                        <w:left w:val="none" w:sz="0" w:space="0" w:color="auto"/>
                                        <w:bottom w:val="none" w:sz="0" w:space="0" w:color="auto"/>
                                        <w:right w:val="none" w:sz="0" w:space="0" w:color="auto"/>
                                      </w:divBdr>
                                      <w:divsChild>
                                        <w:div w:id="822894686">
                                          <w:marLeft w:val="0"/>
                                          <w:marRight w:val="0"/>
                                          <w:marTop w:val="0"/>
                                          <w:marBottom w:val="0"/>
                                          <w:divBdr>
                                            <w:top w:val="none" w:sz="0" w:space="0" w:color="auto"/>
                                            <w:left w:val="none" w:sz="0" w:space="0" w:color="auto"/>
                                            <w:bottom w:val="none" w:sz="0" w:space="0" w:color="auto"/>
                                            <w:right w:val="none" w:sz="0" w:space="0" w:color="auto"/>
                                          </w:divBdr>
                                        </w:div>
                                        <w:div w:id="129713520">
                                          <w:marLeft w:val="0"/>
                                          <w:marRight w:val="0"/>
                                          <w:marTop w:val="0"/>
                                          <w:marBottom w:val="0"/>
                                          <w:divBdr>
                                            <w:top w:val="none" w:sz="0" w:space="0" w:color="auto"/>
                                            <w:left w:val="none" w:sz="0" w:space="0" w:color="auto"/>
                                            <w:bottom w:val="none" w:sz="0" w:space="0" w:color="auto"/>
                                            <w:right w:val="none" w:sz="0" w:space="0" w:color="auto"/>
                                          </w:divBdr>
                                        </w:div>
                                        <w:div w:id="2058434264">
                                          <w:marLeft w:val="0"/>
                                          <w:marRight w:val="0"/>
                                          <w:marTop w:val="0"/>
                                          <w:marBottom w:val="0"/>
                                          <w:divBdr>
                                            <w:top w:val="none" w:sz="0" w:space="0" w:color="auto"/>
                                            <w:left w:val="none" w:sz="0" w:space="0" w:color="auto"/>
                                            <w:bottom w:val="none" w:sz="0" w:space="0" w:color="auto"/>
                                            <w:right w:val="none" w:sz="0" w:space="0" w:color="auto"/>
                                          </w:divBdr>
                                        </w:div>
                                        <w:div w:id="255871796">
                                          <w:marLeft w:val="0"/>
                                          <w:marRight w:val="0"/>
                                          <w:marTop w:val="0"/>
                                          <w:marBottom w:val="0"/>
                                          <w:divBdr>
                                            <w:top w:val="none" w:sz="0" w:space="0" w:color="auto"/>
                                            <w:left w:val="none" w:sz="0" w:space="0" w:color="auto"/>
                                            <w:bottom w:val="none" w:sz="0" w:space="0" w:color="auto"/>
                                            <w:right w:val="none" w:sz="0" w:space="0" w:color="auto"/>
                                          </w:divBdr>
                                        </w:div>
                                        <w:div w:id="677466796">
                                          <w:marLeft w:val="0"/>
                                          <w:marRight w:val="0"/>
                                          <w:marTop w:val="0"/>
                                          <w:marBottom w:val="0"/>
                                          <w:divBdr>
                                            <w:top w:val="none" w:sz="0" w:space="0" w:color="auto"/>
                                            <w:left w:val="none" w:sz="0" w:space="0" w:color="auto"/>
                                            <w:bottom w:val="none" w:sz="0" w:space="0" w:color="auto"/>
                                            <w:right w:val="none" w:sz="0" w:space="0" w:color="auto"/>
                                          </w:divBdr>
                                        </w:div>
                                        <w:div w:id="736898672">
                                          <w:marLeft w:val="0"/>
                                          <w:marRight w:val="0"/>
                                          <w:marTop w:val="0"/>
                                          <w:marBottom w:val="0"/>
                                          <w:divBdr>
                                            <w:top w:val="none" w:sz="0" w:space="0" w:color="auto"/>
                                            <w:left w:val="none" w:sz="0" w:space="0" w:color="auto"/>
                                            <w:bottom w:val="none" w:sz="0" w:space="0" w:color="auto"/>
                                            <w:right w:val="none" w:sz="0" w:space="0" w:color="auto"/>
                                          </w:divBdr>
                                        </w:div>
                                        <w:div w:id="90861407">
                                          <w:marLeft w:val="0"/>
                                          <w:marRight w:val="0"/>
                                          <w:marTop w:val="0"/>
                                          <w:marBottom w:val="0"/>
                                          <w:divBdr>
                                            <w:top w:val="none" w:sz="0" w:space="0" w:color="auto"/>
                                            <w:left w:val="none" w:sz="0" w:space="0" w:color="auto"/>
                                            <w:bottom w:val="none" w:sz="0" w:space="0" w:color="auto"/>
                                            <w:right w:val="none" w:sz="0" w:space="0" w:color="auto"/>
                                          </w:divBdr>
                                        </w:div>
                                        <w:div w:id="707796379">
                                          <w:marLeft w:val="0"/>
                                          <w:marRight w:val="0"/>
                                          <w:marTop w:val="0"/>
                                          <w:marBottom w:val="0"/>
                                          <w:divBdr>
                                            <w:top w:val="none" w:sz="0" w:space="0" w:color="auto"/>
                                            <w:left w:val="none" w:sz="0" w:space="0" w:color="auto"/>
                                            <w:bottom w:val="none" w:sz="0" w:space="0" w:color="auto"/>
                                            <w:right w:val="none" w:sz="0" w:space="0" w:color="auto"/>
                                          </w:divBdr>
                                        </w:div>
                                        <w:div w:id="1504929871">
                                          <w:marLeft w:val="0"/>
                                          <w:marRight w:val="0"/>
                                          <w:marTop w:val="0"/>
                                          <w:marBottom w:val="0"/>
                                          <w:divBdr>
                                            <w:top w:val="none" w:sz="0" w:space="0" w:color="auto"/>
                                            <w:left w:val="none" w:sz="0" w:space="0" w:color="auto"/>
                                            <w:bottom w:val="none" w:sz="0" w:space="0" w:color="auto"/>
                                            <w:right w:val="none" w:sz="0" w:space="0" w:color="auto"/>
                                          </w:divBdr>
                                        </w:div>
                                        <w:div w:id="1242521524">
                                          <w:marLeft w:val="0"/>
                                          <w:marRight w:val="0"/>
                                          <w:marTop w:val="0"/>
                                          <w:marBottom w:val="0"/>
                                          <w:divBdr>
                                            <w:top w:val="none" w:sz="0" w:space="0" w:color="auto"/>
                                            <w:left w:val="none" w:sz="0" w:space="0" w:color="auto"/>
                                            <w:bottom w:val="none" w:sz="0" w:space="0" w:color="auto"/>
                                            <w:right w:val="none" w:sz="0" w:space="0" w:color="auto"/>
                                          </w:divBdr>
                                        </w:div>
                                      </w:divsChild>
                                    </w:div>
                                    <w:div w:id="1689326623">
                                      <w:marLeft w:val="0"/>
                                      <w:marRight w:val="0"/>
                                      <w:marTop w:val="0"/>
                                      <w:marBottom w:val="0"/>
                                      <w:divBdr>
                                        <w:top w:val="none" w:sz="0" w:space="0" w:color="auto"/>
                                        <w:left w:val="none" w:sz="0" w:space="0" w:color="auto"/>
                                        <w:bottom w:val="none" w:sz="0" w:space="0" w:color="auto"/>
                                        <w:right w:val="none" w:sz="0" w:space="0" w:color="auto"/>
                                      </w:divBdr>
                                    </w:div>
                                    <w:div w:id="1815029384">
                                      <w:marLeft w:val="0"/>
                                      <w:marRight w:val="0"/>
                                      <w:marTop w:val="0"/>
                                      <w:marBottom w:val="0"/>
                                      <w:divBdr>
                                        <w:top w:val="none" w:sz="0" w:space="0" w:color="auto"/>
                                        <w:left w:val="none" w:sz="0" w:space="0" w:color="auto"/>
                                        <w:bottom w:val="none" w:sz="0" w:space="0" w:color="auto"/>
                                        <w:right w:val="none" w:sz="0" w:space="0" w:color="auto"/>
                                      </w:divBdr>
                                    </w:div>
                                    <w:div w:id="244607624">
                                      <w:marLeft w:val="0"/>
                                      <w:marRight w:val="0"/>
                                      <w:marTop w:val="0"/>
                                      <w:marBottom w:val="0"/>
                                      <w:divBdr>
                                        <w:top w:val="none" w:sz="0" w:space="0" w:color="auto"/>
                                        <w:left w:val="none" w:sz="0" w:space="0" w:color="auto"/>
                                        <w:bottom w:val="none" w:sz="0" w:space="0" w:color="auto"/>
                                        <w:right w:val="none" w:sz="0" w:space="0" w:color="auto"/>
                                      </w:divBdr>
                                      <w:divsChild>
                                        <w:div w:id="852300423">
                                          <w:marLeft w:val="0"/>
                                          <w:marRight w:val="0"/>
                                          <w:marTop w:val="0"/>
                                          <w:marBottom w:val="0"/>
                                          <w:divBdr>
                                            <w:top w:val="none" w:sz="0" w:space="0" w:color="auto"/>
                                            <w:left w:val="none" w:sz="0" w:space="0" w:color="auto"/>
                                            <w:bottom w:val="none" w:sz="0" w:space="0" w:color="auto"/>
                                            <w:right w:val="none" w:sz="0" w:space="0" w:color="auto"/>
                                          </w:divBdr>
                                        </w:div>
                                        <w:div w:id="1158839395">
                                          <w:marLeft w:val="0"/>
                                          <w:marRight w:val="0"/>
                                          <w:marTop w:val="0"/>
                                          <w:marBottom w:val="0"/>
                                          <w:divBdr>
                                            <w:top w:val="none" w:sz="0" w:space="0" w:color="auto"/>
                                            <w:left w:val="none" w:sz="0" w:space="0" w:color="auto"/>
                                            <w:bottom w:val="none" w:sz="0" w:space="0" w:color="auto"/>
                                            <w:right w:val="none" w:sz="0" w:space="0" w:color="auto"/>
                                          </w:divBdr>
                                        </w:div>
                                      </w:divsChild>
                                    </w:div>
                                    <w:div w:id="30304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50157437">
      <w:bodyDiv w:val="1"/>
      <w:marLeft w:val="0"/>
      <w:marRight w:val="0"/>
      <w:marTop w:val="0"/>
      <w:marBottom w:val="0"/>
      <w:divBdr>
        <w:top w:val="none" w:sz="0" w:space="0" w:color="auto"/>
        <w:left w:val="none" w:sz="0" w:space="0" w:color="auto"/>
        <w:bottom w:val="none" w:sz="0" w:space="0" w:color="auto"/>
        <w:right w:val="none" w:sz="0" w:space="0" w:color="auto"/>
      </w:divBdr>
      <w:divsChild>
        <w:div w:id="418258374">
          <w:marLeft w:val="0"/>
          <w:marRight w:val="0"/>
          <w:marTop w:val="216"/>
          <w:marBottom w:val="0"/>
          <w:divBdr>
            <w:top w:val="none" w:sz="0" w:space="0" w:color="auto"/>
            <w:left w:val="none" w:sz="0" w:space="0" w:color="auto"/>
            <w:bottom w:val="none" w:sz="0" w:space="0" w:color="auto"/>
            <w:right w:val="none" w:sz="0" w:space="0" w:color="auto"/>
          </w:divBdr>
          <w:divsChild>
            <w:div w:id="295842612">
              <w:marLeft w:val="0"/>
              <w:marRight w:val="0"/>
              <w:marTop w:val="0"/>
              <w:marBottom w:val="0"/>
              <w:divBdr>
                <w:top w:val="none" w:sz="0" w:space="0" w:color="auto"/>
                <w:left w:val="none" w:sz="0" w:space="0" w:color="auto"/>
                <w:bottom w:val="none" w:sz="0" w:space="0" w:color="auto"/>
                <w:right w:val="none" w:sz="0" w:space="0" w:color="auto"/>
              </w:divBdr>
            </w:div>
            <w:div w:id="1553149218">
              <w:marLeft w:val="0"/>
              <w:marRight w:val="0"/>
              <w:marTop w:val="0"/>
              <w:marBottom w:val="0"/>
              <w:divBdr>
                <w:top w:val="none" w:sz="0" w:space="0" w:color="auto"/>
                <w:left w:val="none" w:sz="0" w:space="0" w:color="auto"/>
                <w:bottom w:val="none" w:sz="0" w:space="0" w:color="auto"/>
                <w:right w:val="none" w:sz="0" w:space="0" w:color="auto"/>
              </w:divBdr>
            </w:div>
            <w:div w:id="1971281840">
              <w:marLeft w:val="0"/>
              <w:marRight w:val="0"/>
              <w:marTop w:val="0"/>
              <w:marBottom w:val="0"/>
              <w:divBdr>
                <w:top w:val="none" w:sz="0" w:space="0" w:color="auto"/>
                <w:left w:val="none" w:sz="0" w:space="0" w:color="auto"/>
                <w:bottom w:val="none" w:sz="0" w:space="0" w:color="auto"/>
                <w:right w:val="none" w:sz="0" w:space="0" w:color="auto"/>
              </w:divBdr>
            </w:div>
            <w:div w:id="77216065">
              <w:marLeft w:val="0"/>
              <w:marRight w:val="0"/>
              <w:marTop w:val="0"/>
              <w:marBottom w:val="0"/>
              <w:divBdr>
                <w:top w:val="none" w:sz="0" w:space="0" w:color="auto"/>
                <w:left w:val="none" w:sz="0" w:space="0" w:color="auto"/>
                <w:bottom w:val="none" w:sz="0" w:space="0" w:color="auto"/>
                <w:right w:val="none" w:sz="0" w:space="0" w:color="auto"/>
              </w:divBdr>
            </w:div>
            <w:div w:id="230123375">
              <w:marLeft w:val="0"/>
              <w:marRight w:val="0"/>
              <w:marTop w:val="0"/>
              <w:marBottom w:val="0"/>
              <w:divBdr>
                <w:top w:val="none" w:sz="0" w:space="0" w:color="auto"/>
                <w:left w:val="none" w:sz="0" w:space="0" w:color="auto"/>
                <w:bottom w:val="none" w:sz="0" w:space="0" w:color="auto"/>
                <w:right w:val="none" w:sz="0" w:space="0" w:color="auto"/>
              </w:divBdr>
            </w:div>
            <w:div w:id="1111513059">
              <w:marLeft w:val="0"/>
              <w:marRight w:val="0"/>
              <w:marTop w:val="0"/>
              <w:marBottom w:val="0"/>
              <w:divBdr>
                <w:top w:val="none" w:sz="0" w:space="0" w:color="auto"/>
                <w:left w:val="none" w:sz="0" w:space="0" w:color="auto"/>
                <w:bottom w:val="none" w:sz="0" w:space="0" w:color="auto"/>
                <w:right w:val="none" w:sz="0" w:space="0" w:color="auto"/>
              </w:divBdr>
            </w:div>
            <w:div w:id="1405687938">
              <w:marLeft w:val="0"/>
              <w:marRight w:val="0"/>
              <w:marTop w:val="0"/>
              <w:marBottom w:val="0"/>
              <w:divBdr>
                <w:top w:val="none" w:sz="0" w:space="0" w:color="auto"/>
                <w:left w:val="none" w:sz="0" w:space="0" w:color="auto"/>
                <w:bottom w:val="none" w:sz="0" w:space="0" w:color="auto"/>
                <w:right w:val="none" w:sz="0" w:space="0" w:color="auto"/>
              </w:divBdr>
            </w:div>
            <w:div w:id="930353825">
              <w:marLeft w:val="0"/>
              <w:marRight w:val="0"/>
              <w:marTop w:val="0"/>
              <w:marBottom w:val="0"/>
              <w:divBdr>
                <w:top w:val="none" w:sz="0" w:space="0" w:color="auto"/>
                <w:left w:val="none" w:sz="0" w:space="0" w:color="auto"/>
                <w:bottom w:val="none" w:sz="0" w:space="0" w:color="auto"/>
                <w:right w:val="none" w:sz="0" w:space="0" w:color="auto"/>
              </w:divBdr>
            </w:div>
            <w:div w:id="1111321855">
              <w:marLeft w:val="0"/>
              <w:marRight w:val="0"/>
              <w:marTop w:val="0"/>
              <w:marBottom w:val="0"/>
              <w:divBdr>
                <w:top w:val="none" w:sz="0" w:space="0" w:color="auto"/>
                <w:left w:val="none" w:sz="0" w:space="0" w:color="auto"/>
                <w:bottom w:val="none" w:sz="0" w:space="0" w:color="auto"/>
                <w:right w:val="none" w:sz="0" w:space="0" w:color="auto"/>
              </w:divBdr>
            </w:div>
            <w:div w:id="229005709">
              <w:marLeft w:val="0"/>
              <w:marRight w:val="0"/>
              <w:marTop w:val="0"/>
              <w:marBottom w:val="0"/>
              <w:divBdr>
                <w:top w:val="none" w:sz="0" w:space="0" w:color="auto"/>
                <w:left w:val="none" w:sz="0" w:space="0" w:color="auto"/>
                <w:bottom w:val="none" w:sz="0" w:space="0" w:color="auto"/>
                <w:right w:val="none" w:sz="0" w:space="0" w:color="auto"/>
              </w:divBdr>
            </w:div>
          </w:divsChild>
        </w:div>
        <w:div w:id="914244027">
          <w:marLeft w:val="0"/>
          <w:marRight w:val="0"/>
          <w:marTop w:val="216"/>
          <w:marBottom w:val="0"/>
          <w:divBdr>
            <w:top w:val="none" w:sz="0" w:space="0" w:color="auto"/>
            <w:left w:val="none" w:sz="0" w:space="0" w:color="auto"/>
            <w:bottom w:val="none" w:sz="0" w:space="0" w:color="auto"/>
            <w:right w:val="none" w:sz="0" w:space="0" w:color="auto"/>
          </w:divBdr>
        </w:div>
        <w:div w:id="947812642">
          <w:marLeft w:val="0"/>
          <w:marRight w:val="0"/>
          <w:marTop w:val="216"/>
          <w:marBottom w:val="0"/>
          <w:divBdr>
            <w:top w:val="none" w:sz="0" w:space="0" w:color="auto"/>
            <w:left w:val="none" w:sz="0" w:space="0" w:color="auto"/>
            <w:bottom w:val="none" w:sz="0" w:space="0" w:color="auto"/>
            <w:right w:val="none" w:sz="0" w:space="0" w:color="auto"/>
          </w:divBdr>
        </w:div>
        <w:div w:id="2055882813">
          <w:marLeft w:val="0"/>
          <w:marRight w:val="0"/>
          <w:marTop w:val="216"/>
          <w:marBottom w:val="0"/>
          <w:divBdr>
            <w:top w:val="none" w:sz="0" w:space="0" w:color="auto"/>
            <w:left w:val="none" w:sz="0" w:space="0" w:color="auto"/>
            <w:bottom w:val="none" w:sz="0" w:space="0" w:color="auto"/>
            <w:right w:val="none" w:sz="0" w:space="0" w:color="auto"/>
          </w:divBdr>
          <w:divsChild>
            <w:div w:id="905453097">
              <w:marLeft w:val="0"/>
              <w:marRight w:val="0"/>
              <w:marTop w:val="0"/>
              <w:marBottom w:val="0"/>
              <w:divBdr>
                <w:top w:val="none" w:sz="0" w:space="0" w:color="auto"/>
                <w:left w:val="none" w:sz="0" w:space="0" w:color="auto"/>
                <w:bottom w:val="none" w:sz="0" w:space="0" w:color="auto"/>
                <w:right w:val="none" w:sz="0" w:space="0" w:color="auto"/>
              </w:divBdr>
            </w:div>
            <w:div w:id="331373427">
              <w:marLeft w:val="0"/>
              <w:marRight w:val="0"/>
              <w:marTop w:val="0"/>
              <w:marBottom w:val="0"/>
              <w:divBdr>
                <w:top w:val="none" w:sz="0" w:space="0" w:color="auto"/>
                <w:left w:val="none" w:sz="0" w:space="0" w:color="auto"/>
                <w:bottom w:val="none" w:sz="0" w:space="0" w:color="auto"/>
                <w:right w:val="none" w:sz="0" w:space="0" w:color="auto"/>
              </w:divBdr>
            </w:div>
          </w:divsChild>
        </w:div>
        <w:div w:id="1881897288">
          <w:marLeft w:val="0"/>
          <w:marRight w:val="0"/>
          <w:marTop w:val="216"/>
          <w:marBottom w:val="0"/>
          <w:divBdr>
            <w:top w:val="none" w:sz="0" w:space="0" w:color="auto"/>
            <w:left w:val="none" w:sz="0" w:space="0" w:color="auto"/>
            <w:bottom w:val="none" w:sz="0" w:space="0" w:color="auto"/>
            <w:right w:val="none" w:sz="0" w:space="0" w:color="auto"/>
          </w:divBdr>
        </w:div>
      </w:divsChild>
    </w:div>
    <w:div w:id="1986621007">
      <w:bodyDiv w:val="1"/>
      <w:marLeft w:val="0"/>
      <w:marRight w:val="0"/>
      <w:marTop w:val="0"/>
      <w:marBottom w:val="0"/>
      <w:divBdr>
        <w:top w:val="none" w:sz="0" w:space="0" w:color="auto"/>
        <w:left w:val="none" w:sz="0" w:space="0" w:color="auto"/>
        <w:bottom w:val="none" w:sz="0" w:space="0" w:color="auto"/>
        <w:right w:val="none" w:sz="0" w:space="0" w:color="auto"/>
      </w:divBdr>
      <w:divsChild>
        <w:div w:id="1487358037">
          <w:marLeft w:val="0"/>
          <w:marRight w:val="0"/>
          <w:marTop w:val="0"/>
          <w:marBottom w:val="0"/>
          <w:divBdr>
            <w:top w:val="none" w:sz="0" w:space="0" w:color="auto"/>
            <w:left w:val="none" w:sz="0" w:space="0" w:color="auto"/>
            <w:bottom w:val="none" w:sz="0" w:space="0" w:color="auto"/>
            <w:right w:val="none" w:sz="0" w:space="0" w:color="auto"/>
          </w:divBdr>
          <w:divsChild>
            <w:div w:id="171381523">
              <w:marLeft w:val="0"/>
              <w:marRight w:val="0"/>
              <w:marTop w:val="0"/>
              <w:marBottom w:val="0"/>
              <w:divBdr>
                <w:top w:val="none" w:sz="0" w:space="0" w:color="auto"/>
                <w:left w:val="none" w:sz="0" w:space="0" w:color="auto"/>
                <w:bottom w:val="none" w:sz="0" w:space="0" w:color="auto"/>
                <w:right w:val="none" w:sz="0" w:space="0" w:color="auto"/>
              </w:divBdr>
              <w:divsChild>
                <w:div w:id="1626041208">
                  <w:marLeft w:val="0"/>
                  <w:marRight w:val="0"/>
                  <w:marTop w:val="0"/>
                  <w:marBottom w:val="0"/>
                  <w:divBdr>
                    <w:top w:val="none" w:sz="0" w:space="0" w:color="auto"/>
                    <w:left w:val="none" w:sz="0" w:space="0" w:color="auto"/>
                    <w:bottom w:val="none" w:sz="0" w:space="0" w:color="auto"/>
                    <w:right w:val="none" w:sz="0" w:space="0" w:color="auto"/>
                  </w:divBdr>
                  <w:divsChild>
                    <w:div w:id="1965696462">
                      <w:marLeft w:val="0"/>
                      <w:marRight w:val="0"/>
                      <w:marTop w:val="0"/>
                      <w:marBottom w:val="0"/>
                      <w:divBdr>
                        <w:top w:val="none" w:sz="0" w:space="0" w:color="auto"/>
                        <w:left w:val="none" w:sz="0" w:space="0" w:color="auto"/>
                        <w:bottom w:val="none" w:sz="0" w:space="0" w:color="auto"/>
                        <w:right w:val="none" w:sz="0" w:space="0" w:color="auto"/>
                      </w:divBdr>
                      <w:divsChild>
                        <w:div w:id="2053848812">
                          <w:marLeft w:val="0"/>
                          <w:marRight w:val="0"/>
                          <w:marTop w:val="0"/>
                          <w:marBottom w:val="0"/>
                          <w:divBdr>
                            <w:top w:val="none" w:sz="0" w:space="0" w:color="auto"/>
                            <w:left w:val="none" w:sz="0" w:space="0" w:color="auto"/>
                            <w:bottom w:val="none" w:sz="0" w:space="0" w:color="auto"/>
                            <w:right w:val="none" w:sz="0" w:space="0" w:color="auto"/>
                          </w:divBdr>
                        </w:div>
                        <w:div w:id="1405757836">
                          <w:marLeft w:val="0"/>
                          <w:marRight w:val="0"/>
                          <w:marTop w:val="0"/>
                          <w:marBottom w:val="0"/>
                          <w:divBdr>
                            <w:top w:val="none" w:sz="0" w:space="0" w:color="auto"/>
                            <w:left w:val="none" w:sz="0" w:space="0" w:color="auto"/>
                            <w:bottom w:val="none" w:sz="0" w:space="0" w:color="auto"/>
                            <w:right w:val="none" w:sz="0" w:space="0" w:color="auto"/>
                          </w:divBdr>
                          <w:divsChild>
                            <w:div w:id="1912423664">
                              <w:marLeft w:val="0"/>
                              <w:marRight w:val="0"/>
                              <w:marTop w:val="0"/>
                              <w:marBottom w:val="0"/>
                              <w:divBdr>
                                <w:top w:val="none" w:sz="0" w:space="0" w:color="auto"/>
                                <w:left w:val="none" w:sz="0" w:space="0" w:color="auto"/>
                                <w:bottom w:val="none" w:sz="0" w:space="0" w:color="auto"/>
                                <w:right w:val="none" w:sz="0" w:space="0" w:color="auto"/>
                              </w:divBdr>
                              <w:divsChild>
                                <w:div w:id="1538928973">
                                  <w:marLeft w:val="0"/>
                                  <w:marRight w:val="0"/>
                                  <w:marTop w:val="0"/>
                                  <w:marBottom w:val="0"/>
                                  <w:divBdr>
                                    <w:top w:val="none" w:sz="0" w:space="0" w:color="auto"/>
                                    <w:left w:val="none" w:sz="0" w:space="0" w:color="auto"/>
                                    <w:bottom w:val="none" w:sz="0" w:space="0" w:color="auto"/>
                                    <w:right w:val="none" w:sz="0" w:space="0" w:color="auto"/>
                                  </w:divBdr>
                                  <w:divsChild>
                                    <w:div w:id="2023697610">
                                      <w:marLeft w:val="0"/>
                                      <w:marRight w:val="0"/>
                                      <w:marTop w:val="0"/>
                                      <w:marBottom w:val="0"/>
                                      <w:divBdr>
                                        <w:top w:val="none" w:sz="0" w:space="0" w:color="auto"/>
                                        <w:left w:val="none" w:sz="0" w:space="0" w:color="auto"/>
                                        <w:bottom w:val="none" w:sz="0" w:space="0" w:color="auto"/>
                                        <w:right w:val="none" w:sz="0" w:space="0" w:color="auto"/>
                                      </w:divBdr>
                                    </w:div>
                                    <w:div w:id="1244992009">
                                      <w:marLeft w:val="0"/>
                                      <w:marRight w:val="0"/>
                                      <w:marTop w:val="0"/>
                                      <w:marBottom w:val="0"/>
                                      <w:divBdr>
                                        <w:top w:val="none" w:sz="0" w:space="0" w:color="auto"/>
                                        <w:left w:val="none" w:sz="0" w:space="0" w:color="auto"/>
                                        <w:bottom w:val="none" w:sz="0" w:space="0" w:color="auto"/>
                                        <w:right w:val="none" w:sz="0" w:space="0" w:color="auto"/>
                                      </w:divBdr>
                                    </w:div>
                                    <w:div w:id="1636257952">
                                      <w:marLeft w:val="0"/>
                                      <w:marRight w:val="0"/>
                                      <w:marTop w:val="0"/>
                                      <w:marBottom w:val="0"/>
                                      <w:divBdr>
                                        <w:top w:val="none" w:sz="0" w:space="0" w:color="auto"/>
                                        <w:left w:val="none" w:sz="0" w:space="0" w:color="auto"/>
                                        <w:bottom w:val="none" w:sz="0" w:space="0" w:color="auto"/>
                                        <w:right w:val="none" w:sz="0" w:space="0" w:color="auto"/>
                                      </w:divBdr>
                                    </w:div>
                                    <w:div w:id="402334880">
                                      <w:marLeft w:val="0"/>
                                      <w:marRight w:val="0"/>
                                      <w:marTop w:val="0"/>
                                      <w:marBottom w:val="0"/>
                                      <w:divBdr>
                                        <w:top w:val="none" w:sz="0" w:space="0" w:color="auto"/>
                                        <w:left w:val="none" w:sz="0" w:space="0" w:color="auto"/>
                                        <w:bottom w:val="none" w:sz="0" w:space="0" w:color="auto"/>
                                        <w:right w:val="none" w:sz="0" w:space="0" w:color="auto"/>
                                      </w:divBdr>
                                    </w:div>
                                    <w:div w:id="36432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7970751">
      <w:bodyDiv w:val="1"/>
      <w:marLeft w:val="0"/>
      <w:marRight w:val="0"/>
      <w:marTop w:val="0"/>
      <w:marBottom w:val="0"/>
      <w:divBdr>
        <w:top w:val="none" w:sz="0" w:space="0" w:color="auto"/>
        <w:left w:val="none" w:sz="0" w:space="0" w:color="auto"/>
        <w:bottom w:val="none" w:sz="0" w:space="0" w:color="auto"/>
        <w:right w:val="none" w:sz="0" w:space="0" w:color="auto"/>
      </w:divBdr>
      <w:divsChild>
        <w:div w:id="1195582526">
          <w:marLeft w:val="0"/>
          <w:marRight w:val="0"/>
          <w:marTop w:val="0"/>
          <w:marBottom w:val="0"/>
          <w:divBdr>
            <w:top w:val="none" w:sz="0" w:space="0" w:color="auto"/>
            <w:left w:val="none" w:sz="0" w:space="0" w:color="auto"/>
            <w:bottom w:val="none" w:sz="0" w:space="0" w:color="auto"/>
            <w:right w:val="none" w:sz="0" w:space="0" w:color="auto"/>
          </w:divBdr>
          <w:divsChild>
            <w:div w:id="53241014">
              <w:marLeft w:val="0"/>
              <w:marRight w:val="0"/>
              <w:marTop w:val="0"/>
              <w:marBottom w:val="0"/>
              <w:divBdr>
                <w:top w:val="none" w:sz="0" w:space="0" w:color="auto"/>
                <w:left w:val="none" w:sz="0" w:space="0" w:color="auto"/>
                <w:bottom w:val="none" w:sz="0" w:space="0" w:color="auto"/>
                <w:right w:val="none" w:sz="0" w:space="0" w:color="auto"/>
              </w:divBdr>
              <w:divsChild>
                <w:div w:id="161966731">
                  <w:marLeft w:val="0"/>
                  <w:marRight w:val="0"/>
                  <w:marTop w:val="0"/>
                  <w:marBottom w:val="0"/>
                  <w:divBdr>
                    <w:top w:val="none" w:sz="0" w:space="0" w:color="auto"/>
                    <w:left w:val="none" w:sz="0" w:space="0" w:color="auto"/>
                    <w:bottom w:val="none" w:sz="0" w:space="0" w:color="auto"/>
                    <w:right w:val="none" w:sz="0" w:space="0" w:color="auto"/>
                  </w:divBdr>
                  <w:divsChild>
                    <w:div w:id="1200776136">
                      <w:marLeft w:val="0"/>
                      <w:marRight w:val="0"/>
                      <w:marTop w:val="0"/>
                      <w:marBottom w:val="0"/>
                      <w:divBdr>
                        <w:top w:val="none" w:sz="0" w:space="0" w:color="auto"/>
                        <w:left w:val="none" w:sz="0" w:space="0" w:color="auto"/>
                        <w:bottom w:val="none" w:sz="0" w:space="0" w:color="auto"/>
                        <w:right w:val="none" w:sz="0" w:space="0" w:color="auto"/>
                      </w:divBdr>
                      <w:divsChild>
                        <w:div w:id="2011060729">
                          <w:marLeft w:val="0"/>
                          <w:marRight w:val="0"/>
                          <w:marTop w:val="0"/>
                          <w:marBottom w:val="0"/>
                          <w:divBdr>
                            <w:top w:val="none" w:sz="0" w:space="0" w:color="auto"/>
                            <w:left w:val="none" w:sz="0" w:space="0" w:color="auto"/>
                            <w:bottom w:val="none" w:sz="0" w:space="0" w:color="auto"/>
                            <w:right w:val="none" w:sz="0" w:space="0" w:color="auto"/>
                          </w:divBdr>
                          <w:divsChild>
                            <w:div w:id="228808244">
                              <w:marLeft w:val="0"/>
                              <w:marRight w:val="0"/>
                              <w:marTop w:val="0"/>
                              <w:marBottom w:val="0"/>
                              <w:divBdr>
                                <w:top w:val="none" w:sz="0" w:space="0" w:color="auto"/>
                                <w:left w:val="none" w:sz="0" w:space="0" w:color="auto"/>
                                <w:bottom w:val="none" w:sz="0" w:space="0" w:color="auto"/>
                                <w:right w:val="none" w:sz="0" w:space="0" w:color="auto"/>
                              </w:divBdr>
                            </w:div>
                            <w:div w:id="120174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4475178">
      <w:bodyDiv w:val="1"/>
      <w:marLeft w:val="0"/>
      <w:marRight w:val="0"/>
      <w:marTop w:val="0"/>
      <w:marBottom w:val="0"/>
      <w:divBdr>
        <w:top w:val="none" w:sz="0" w:space="0" w:color="auto"/>
        <w:left w:val="none" w:sz="0" w:space="0" w:color="auto"/>
        <w:bottom w:val="none" w:sz="0" w:space="0" w:color="auto"/>
        <w:right w:val="none" w:sz="0" w:space="0" w:color="auto"/>
      </w:divBdr>
      <w:divsChild>
        <w:div w:id="1385063167">
          <w:marLeft w:val="0"/>
          <w:marRight w:val="0"/>
          <w:marTop w:val="0"/>
          <w:marBottom w:val="0"/>
          <w:divBdr>
            <w:top w:val="none" w:sz="0" w:space="0" w:color="auto"/>
            <w:left w:val="none" w:sz="0" w:space="0" w:color="auto"/>
            <w:bottom w:val="none" w:sz="0" w:space="0" w:color="auto"/>
            <w:right w:val="none" w:sz="0" w:space="0" w:color="auto"/>
          </w:divBdr>
          <w:divsChild>
            <w:div w:id="165679267">
              <w:marLeft w:val="0"/>
              <w:marRight w:val="0"/>
              <w:marTop w:val="0"/>
              <w:marBottom w:val="0"/>
              <w:divBdr>
                <w:top w:val="none" w:sz="0" w:space="0" w:color="auto"/>
                <w:left w:val="none" w:sz="0" w:space="0" w:color="auto"/>
                <w:bottom w:val="none" w:sz="0" w:space="0" w:color="auto"/>
                <w:right w:val="none" w:sz="0" w:space="0" w:color="auto"/>
              </w:divBdr>
              <w:divsChild>
                <w:div w:id="1498883802">
                  <w:marLeft w:val="0"/>
                  <w:marRight w:val="0"/>
                  <w:marTop w:val="0"/>
                  <w:marBottom w:val="0"/>
                  <w:divBdr>
                    <w:top w:val="none" w:sz="0" w:space="0" w:color="auto"/>
                    <w:left w:val="none" w:sz="0" w:space="0" w:color="auto"/>
                    <w:bottom w:val="none" w:sz="0" w:space="0" w:color="auto"/>
                    <w:right w:val="none" w:sz="0" w:space="0" w:color="auto"/>
                  </w:divBdr>
                  <w:divsChild>
                    <w:div w:id="941645723">
                      <w:marLeft w:val="0"/>
                      <w:marRight w:val="0"/>
                      <w:marTop w:val="0"/>
                      <w:marBottom w:val="0"/>
                      <w:divBdr>
                        <w:top w:val="none" w:sz="0" w:space="0" w:color="auto"/>
                        <w:left w:val="none" w:sz="0" w:space="0" w:color="auto"/>
                        <w:bottom w:val="none" w:sz="0" w:space="0" w:color="auto"/>
                        <w:right w:val="none" w:sz="0" w:space="0" w:color="auto"/>
                      </w:divBdr>
                      <w:divsChild>
                        <w:div w:id="1846431941">
                          <w:marLeft w:val="0"/>
                          <w:marRight w:val="0"/>
                          <w:marTop w:val="0"/>
                          <w:marBottom w:val="0"/>
                          <w:divBdr>
                            <w:top w:val="none" w:sz="0" w:space="0" w:color="auto"/>
                            <w:left w:val="none" w:sz="0" w:space="0" w:color="auto"/>
                            <w:bottom w:val="none" w:sz="0" w:space="0" w:color="auto"/>
                            <w:right w:val="none" w:sz="0" w:space="0" w:color="auto"/>
                          </w:divBdr>
                        </w:div>
                        <w:div w:id="1377006068">
                          <w:marLeft w:val="0"/>
                          <w:marRight w:val="0"/>
                          <w:marTop w:val="0"/>
                          <w:marBottom w:val="0"/>
                          <w:divBdr>
                            <w:top w:val="none" w:sz="0" w:space="0" w:color="auto"/>
                            <w:left w:val="none" w:sz="0" w:space="0" w:color="auto"/>
                            <w:bottom w:val="none" w:sz="0" w:space="0" w:color="auto"/>
                            <w:right w:val="none" w:sz="0" w:space="0" w:color="auto"/>
                          </w:divBdr>
                          <w:divsChild>
                            <w:div w:id="1282146563">
                              <w:marLeft w:val="0"/>
                              <w:marRight w:val="0"/>
                              <w:marTop w:val="0"/>
                              <w:marBottom w:val="0"/>
                              <w:divBdr>
                                <w:top w:val="none" w:sz="0" w:space="0" w:color="auto"/>
                                <w:left w:val="none" w:sz="0" w:space="0" w:color="auto"/>
                                <w:bottom w:val="none" w:sz="0" w:space="0" w:color="auto"/>
                                <w:right w:val="none" w:sz="0" w:space="0" w:color="auto"/>
                              </w:divBdr>
                              <w:divsChild>
                                <w:div w:id="1785540560">
                                  <w:marLeft w:val="0"/>
                                  <w:marRight w:val="0"/>
                                  <w:marTop w:val="0"/>
                                  <w:marBottom w:val="0"/>
                                  <w:divBdr>
                                    <w:top w:val="none" w:sz="0" w:space="0" w:color="auto"/>
                                    <w:left w:val="none" w:sz="0" w:space="0" w:color="auto"/>
                                    <w:bottom w:val="none" w:sz="0" w:space="0" w:color="auto"/>
                                    <w:right w:val="none" w:sz="0" w:space="0" w:color="auto"/>
                                  </w:divBdr>
                                  <w:divsChild>
                                    <w:div w:id="903834082">
                                      <w:marLeft w:val="0"/>
                                      <w:marRight w:val="0"/>
                                      <w:marTop w:val="0"/>
                                      <w:marBottom w:val="0"/>
                                      <w:divBdr>
                                        <w:top w:val="none" w:sz="0" w:space="0" w:color="auto"/>
                                        <w:left w:val="none" w:sz="0" w:space="0" w:color="auto"/>
                                        <w:bottom w:val="none" w:sz="0" w:space="0" w:color="auto"/>
                                        <w:right w:val="none" w:sz="0" w:space="0" w:color="auto"/>
                                      </w:divBdr>
                                    </w:div>
                                    <w:div w:id="719864714">
                                      <w:marLeft w:val="0"/>
                                      <w:marRight w:val="0"/>
                                      <w:marTop w:val="0"/>
                                      <w:marBottom w:val="0"/>
                                      <w:divBdr>
                                        <w:top w:val="none" w:sz="0" w:space="0" w:color="auto"/>
                                        <w:left w:val="none" w:sz="0" w:space="0" w:color="auto"/>
                                        <w:bottom w:val="none" w:sz="0" w:space="0" w:color="auto"/>
                                        <w:right w:val="none" w:sz="0" w:space="0" w:color="auto"/>
                                      </w:divBdr>
                                    </w:div>
                                    <w:div w:id="668098322">
                                      <w:marLeft w:val="0"/>
                                      <w:marRight w:val="0"/>
                                      <w:marTop w:val="0"/>
                                      <w:marBottom w:val="0"/>
                                      <w:divBdr>
                                        <w:top w:val="none" w:sz="0" w:space="0" w:color="auto"/>
                                        <w:left w:val="none" w:sz="0" w:space="0" w:color="auto"/>
                                        <w:bottom w:val="none" w:sz="0" w:space="0" w:color="auto"/>
                                        <w:right w:val="none" w:sz="0" w:space="0" w:color="auto"/>
                                      </w:divBdr>
                                    </w:div>
                                    <w:div w:id="1396705633">
                                      <w:marLeft w:val="0"/>
                                      <w:marRight w:val="0"/>
                                      <w:marTop w:val="0"/>
                                      <w:marBottom w:val="0"/>
                                      <w:divBdr>
                                        <w:top w:val="none" w:sz="0" w:space="0" w:color="auto"/>
                                        <w:left w:val="none" w:sz="0" w:space="0" w:color="auto"/>
                                        <w:bottom w:val="none" w:sz="0" w:space="0" w:color="auto"/>
                                        <w:right w:val="none" w:sz="0" w:space="0" w:color="auto"/>
                                      </w:divBdr>
                                    </w:div>
                                    <w:div w:id="179660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4972692F5A41FDB7ECCFBE8948443E"/>
        <w:category>
          <w:name w:val="Allgemein"/>
          <w:gallery w:val="placeholder"/>
        </w:category>
        <w:types>
          <w:type w:val="bbPlcHdr"/>
        </w:types>
        <w:behaviors>
          <w:behavior w:val="content"/>
        </w:behaviors>
        <w:guid w:val="{0E09DDBF-B547-43F7-AD9D-DBDC5363B158}"/>
      </w:docPartPr>
      <w:docPartBody>
        <w:p w:rsidR="005307EC" w:rsidRDefault="00045306" w:rsidP="00045306">
          <w:pPr>
            <w:pStyle w:val="B14972692F5A41FDB7ECCFBE8948443E2"/>
          </w:pPr>
          <w:r w:rsidRPr="00604313">
            <w:rPr>
              <w:rStyle w:val="Platzhaltertext"/>
              <w:color w:val="F2CEED" w:themeColor="accent5" w:themeTint="33"/>
              <w:shd w:val="clear" w:color="auto" w:fill="F2CEED" w:themeFill="accent5" w:themeFillTint="33"/>
            </w:rPr>
            <w:t>Klicken Sie hier, um Text einzugeben.</w:t>
          </w:r>
        </w:p>
      </w:docPartBody>
    </w:docPart>
    <w:docPart>
      <w:docPartPr>
        <w:name w:val="23D1D44F58A54FA69C290F6615A1418A"/>
        <w:category>
          <w:name w:val="Allgemein"/>
          <w:gallery w:val="placeholder"/>
        </w:category>
        <w:types>
          <w:type w:val="bbPlcHdr"/>
        </w:types>
        <w:behaviors>
          <w:behavior w:val="content"/>
        </w:behaviors>
        <w:guid w:val="{C6BDC787-A5D9-40BA-96F9-B07594A743C6}"/>
      </w:docPartPr>
      <w:docPartBody>
        <w:p w:rsidR="005307EC" w:rsidRDefault="00045306" w:rsidP="00045306">
          <w:pPr>
            <w:pStyle w:val="23D1D44F58A54FA69C290F6615A1418A2"/>
          </w:pPr>
          <w:r w:rsidRPr="00604313">
            <w:rPr>
              <w:rStyle w:val="Platzhaltertext"/>
              <w:color w:val="F2CEED" w:themeColor="accent5" w:themeTint="33"/>
              <w:shd w:val="clear" w:color="auto" w:fill="F2CEED" w:themeFill="accent5" w:themeFillTint="33"/>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BundesSerif Office">
    <w:altName w:val="Cambria"/>
    <w:charset w:val="00"/>
    <w:family w:val="roman"/>
    <w:pitch w:val="variable"/>
    <w:sig w:usb0="A00000BF" w:usb1="4000206B"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0710"/>
    <w:rsid w:val="000276F6"/>
    <w:rsid w:val="00045306"/>
    <w:rsid w:val="000F40C5"/>
    <w:rsid w:val="00120710"/>
    <w:rsid w:val="002F222C"/>
    <w:rsid w:val="003E6766"/>
    <w:rsid w:val="004C082F"/>
    <w:rsid w:val="005307EC"/>
    <w:rsid w:val="0057274A"/>
    <w:rsid w:val="00710D46"/>
    <w:rsid w:val="00C73DE4"/>
    <w:rsid w:val="00C86022"/>
    <w:rsid w:val="00D80F4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045306"/>
    <w:rPr>
      <w:color w:val="808080"/>
    </w:rPr>
  </w:style>
  <w:style w:type="paragraph" w:customStyle="1" w:styleId="B14972692F5A41FDB7ECCFBE8948443E2">
    <w:name w:val="B14972692F5A41FDB7ECCFBE8948443E2"/>
    <w:rsid w:val="00045306"/>
    <w:pPr>
      <w:spacing w:after="0" w:line="264" w:lineRule="auto"/>
    </w:pPr>
    <w:rPr>
      <w:rFonts w:eastAsiaTheme="minorHAnsi"/>
      <w:w w:val="95"/>
      <w:sz w:val="20"/>
      <w:szCs w:val="20"/>
    </w:rPr>
  </w:style>
  <w:style w:type="paragraph" w:customStyle="1" w:styleId="23D1D44F58A54FA69C290F6615A1418A2">
    <w:name w:val="23D1D44F58A54FA69C290F6615A1418A2"/>
    <w:rsid w:val="00045306"/>
    <w:pPr>
      <w:spacing w:after="0" w:line="264" w:lineRule="auto"/>
    </w:pPr>
    <w:rPr>
      <w:rFonts w:eastAsiaTheme="minorHAnsi"/>
      <w:w w:val="95"/>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48E3AB-1AEF-4F93-9F70-02F2C12AB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4132</Words>
  <Characters>27979</Characters>
  <Application>Microsoft Office Word</Application>
  <DocSecurity>0</DocSecurity>
  <Lines>508</Lines>
  <Paragraphs>153</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31958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2026-06-02T16:39:00Z</dcterms:created>
  <dcterms:modified xsi:type="dcterms:W3CDTF">2026-06-02T16:39:00Z</dcterms:modified>
</cp:coreProperties>
</file>